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07B38" w14:textId="1F312166" w:rsidR="00133D19" w:rsidRPr="0086161B" w:rsidRDefault="00133D19" w:rsidP="0086161B">
      <w:pPr>
        <w:pStyle w:val="Heading1"/>
      </w:pPr>
      <w:r>
        <w:t>A</w:t>
      </w:r>
      <w:r w:rsidRPr="00133D19">
        <w:t>ppendix A</w:t>
      </w:r>
      <w:r w:rsidR="0086161B">
        <w:t xml:space="preserve">- </w:t>
      </w:r>
      <w:r w:rsidRPr="00E171ED">
        <w:rPr>
          <w:sz w:val="28"/>
          <w:szCs w:val="28"/>
        </w:rPr>
        <w:t xml:space="preserve">Criminal Convictions and Suitability </w:t>
      </w:r>
      <w:r w:rsidR="009C1801" w:rsidRPr="00E171ED">
        <w:rPr>
          <w:sz w:val="28"/>
          <w:szCs w:val="28"/>
        </w:rPr>
        <w:t>Policy</w:t>
      </w:r>
    </w:p>
    <w:p w14:paraId="3BA98D06" w14:textId="77777777" w:rsidR="00133D19" w:rsidRPr="00133D19" w:rsidRDefault="00133D19" w:rsidP="00133D19">
      <w:pPr>
        <w:rPr>
          <w:b/>
          <w:bCs/>
          <w:sz w:val="24"/>
        </w:rPr>
      </w:pPr>
    </w:p>
    <w:p w14:paraId="203170D8" w14:textId="56616ED6" w:rsidR="00133D19" w:rsidRPr="00E171ED" w:rsidRDefault="00133D19" w:rsidP="003B0203">
      <w:pPr>
        <w:pStyle w:val="ListParagraph"/>
        <w:numPr>
          <w:ilvl w:val="1"/>
          <w:numId w:val="37"/>
        </w:numPr>
        <w:ind w:left="709" w:hanging="709"/>
      </w:pPr>
      <w:r w:rsidRPr="00E171ED">
        <w:t>Guidance on the relevance of arrest, conviction, caution or any other relevant information including complaints and intelligence.</w:t>
      </w:r>
    </w:p>
    <w:p w14:paraId="25EB7E85" w14:textId="77777777" w:rsidR="00E171ED" w:rsidRPr="00E171ED" w:rsidRDefault="00E171ED" w:rsidP="00E171ED">
      <w:pPr>
        <w:pStyle w:val="ListParagraph"/>
        <w:ind w:left="360"/>
      </w:pPr>
    </w:p>
    <w:p w14:paraId="031B4122" w14:textId="63B75FA4" w:rsidR="00133D19" w:rsidRPr="00133D19" w:rsidRDefault="00C721D2" w:rsidP="003B0203">
      <w:pPr>
        <w:ind w:left="709" w:hanging="709"/>
        <w:rPr>
          <w:sz w:val="24"/>
        </w:rPr>
      </w:pPr>
      <w:r>
        <w:rPr>
          <w:sz w:val="24"/>
        </w:rPr>
        <w:t>1.2</w:t>
      </w:r>
      <w:r>
        <w:rPr>
          <w:sz w:val="24"/>
        </w:rPr>
        <w:tab/>
      </w:r>
      <w:r w:rsidR="00133D19" w:rsidRPr="00133D19">
        <w:rPr>
          <w:sz w:val="24"/>
        </w:rPr>
        <w:t xml:space="preserve">Every person licensed by the Council in respect of the </w:t>
      </w:r>
      <w:r w:rsidRPr="00133D19">
        <w:rPr>
          <w:sz w:val="24"/>
        </w:rPr>
        <w:t xml:space="preserve">hackney carriage or private hire </w:t>
      </w:r>
      <w:r w:rsidR="00133D19" w:rsidRPr="00133D19">
        <w:rPr>
          <w:sz w:val="24"/>
        </w:rPr>
        <w:t xml:space="preserve">trade must demonstrate at application, renewal and all other times, that they are, and remain, a fit and proper person to hold one or more of the following: </w:t>
      </w:r>
    </w:p>
    <w:p w14:paraId="479E551F" w14:textId="50642644" w:rsidR="00133D19" w:rsidRPr="00133D19" w:rsidRDefault="00133D19" w:rsidP="00133D19">
      <w:pPr>
        <w:numPr>
          <w:ilvl w:val="1"/>
          <w:numId w:val="33"/>
        </w:numPr>
        <w:rPr>
          <w:sz w:val="24"/>
        </w:rPr>
      </w:pPr>
      <w:r w:rsidRPr="00133D19">
        <w:rPr>
          <w:sz w:val="24"/>
        </w:rPr>
        <w:t>Licen</w:t>
      </w:r>
      <w:r w:rsidR="00C721D2">
        <w:rPr>
          <w:sz w:val="24"/>
        </w:rPr>
        <w:t>c</w:t>
      </w:r>
      <w:r w:rsidRPr="00133D19">
        <w:rPr>
          <w:sz w:val="24"/>
        </w:rPr>
        <w:t>e to drive a licensed vehicle as a:</w:t>
      </w:r>
    </w:p>
    <w:p w14:paraId="203460B4" w14:textId="77777777" w:rsidR="00133D19" w:rsidRPr="00133D19" w:rsidRDefault="00133D19" w:rsidP="003B0203">
      <w:pPr>
        <w:numPr>
          <w:ilvl w:val="2"/>
          <w:numId w:val="38"/>
        </w:numPr>
        <w:rPr>
          <w:sz w:val="24"/>
        </w:rPr>
      </w:pPr>
      <w:r w:rsidRPr="00133D19">
        <w:rPr>
          <w:sz w:val="24"/>
        </w:rPr>
        <w:t>hackney carriage driver;</w:t>
      </w:r>
    </w:p>
    <w:p w14:paraId="146EAD17" w14:textId="77777777" w:rsidR="00133D19" w:rsidRPr="00133D19" w:rsidRDefault="00133D19" w:rsidP="003B0203">
      <w:pPr>
        <w:numPr>
          <w:ilvl w:val="2"/>
          <w:numId w:val="38"/>
        </w:numPr>
        <w:rPr>
          <w:sz w:val="24"/>
        </w:rPr>
      </w:pPr>
      <w:r w:rsidRPr="00133D19">
        <w:rPr>
          <w:sz w:val="24"/>
        </w:rPr>
        <w:t xml:space="preserve">private hire driver; </w:t>
      </w:r>
    </w:p>
    <w:p w14:paraId="74F2FAB5" w14:textId="77777777" w:rsidR="00133D19" w:rsidRPr="00133D19" w:rsidRDefault="00133D19" w:rsidP="003B0203">
      <w:pPr>
        <w:numPr>
          <w:ilvl w:val="2"/>
          <w:numId w:val="38"/>
        </w:numPr>
        <w:rPr>
          <w:sz w:val="24"/>
        </w:rPr>
      </w:pPr>
      <w:r w:rsidRPr="00133D19">
        <w:rPr>
          <w:sz w:val="24"/>
        </w:rPr>
        <w:t xml:space="preserve">dual driver; </w:t>
      </w:r>
    </w:p>
    <w:p w14:paraId="2888EA2A" w14:textId="77777777" w:rsidR="00133D19" w:rsidRPr="00133D19" w:rsidRDefault="00133D19" w:rsidP="00133D19">
      <w:pPr>
        <w:numPr>
          <w:ilvl w:val="1"/>
          <w:numId w:val="33"/>
        </w:numPr>
        <w:rPr>
          <w:sz w:val="24"/>
        </w:rPr>
      </w:pPr>
      <w:r w:rsidRPr="00133D19">
        <w:rPr>
          <w:sz w:val="24"/>
        </w:rPr>
        <w:t xml:space="preserve">Private Hire operator’s licence; </w:t>
      </w:r>
    </w:p>
    <w:p w14:paraId="278C2334" w14:textId="77777777" w:rsidR="00133D19" w:rsidRPr="00133D19" w:rsidRDefault="00133D19" w:rsidP="00133D19">
      <w:pPr>
        <w:numPr>
          <w:ilvl w:val="1"/>
          <w:numId w:val="33"/>
        </w:numPr>
        <w:rPr>
          <w:sz w:val="24"/>
        </w:rPr>
      </w:pPr>
      <w:r w:rsidRPr="00133D19">
        <w:rPr>
          <w:sz w:val="24"/>
        </w:rPr>
        <w:t>Vehicle licence:</w:t>
      </w:r>
    </w:p>
    <w:p w14:paraId="462F427B" w14:textId="77777777" w:rsidR="00133D19" w:rsidRPr="00133D19" w:rsidRDefault="00133D19" w:rsidP="003B0203">
      <w:pPr>
        <w:numPr>
          <w:ilvl w:val="2"/>
          <w:numId w:val="39"/>
        </w:numPr>
        <w:rPr>
          <w:sz w:val="24"/>
        </w:rPr>
      </w:pPr>
      <w:r w:rsidRPr="00133D19">
        <w:rPr>
          <w:sz w:val="24"/>
        </w:rPr>
        <w:t xml:space="preserve">hackney carriage; </w:t>
      </w:r>
    </w:p>
    <w:p w14:paraId="1E163231" w14:textId="2D1CD21A" w:rsidR="00133D19" w:rsidRDefault="00C721D2" w:rsidP="003B0203">
      <w:pPr>
        <w:numPr>
          <w:ilvl w:val="2"/>
          <w:numId w:val="39"/>
        </w:numPr>
        <w:rPr>
          <w:sz w:val="24"/>
        </w:rPr>
      </w:pPr>
      <w:r>
        <w:rPr>
          <w:sz w:val="24"/>
        </w:rPr>
        <w:t>p</w:t>
      </w:r>
      <w:r w:rsidR="00133D19" w:rsidRPr="00133D19">
        <w:rPr>
          <w:sz w:val="24"/>
        </w:rPr>
        <w:t>rivate hire vehicle.</w:t>
      </w:r>
    </w:p>
    <w:p w14:paraId="369C316F" w14:textId="77777777" w:rsidR="00133D19" w:rsidRPr="00133D19" w:rsidRDefault="00133D19" w:rsidP="00133D19">
      <w:pPr>
        <w:ind w:left="2307"/>
        <w:rPr>
          <w:sz w:val="24"/>
        </w:rPr>
      </w:pPr>
    </w:p>
    <w:p w14:paraId="54903C8B" w14:textId="6D3DE80E" w:rsidR="00133D19" w:rsidRPr="00133D19" w:rsidRDefault="00C721D2" w:rsidP="00E171ED">
      <w:pPr>
        <w:ind w:left="720" w:hanging="720"/>
        <w:rPr>
          <w:sz w:val="24"/>
        </w:rPr>
      </w:pPr>
      <w:r>
        <w:rPr>
          <w:sz w:val="24"/>
        </w:rPr>
        <w:t>1.3</w:t>
      </w:r>
      <w:r>
        <w:rPr>
          <w:sz w:val="24"/>
        </w:rPr>
        <w:tab/>
      </w:r>
      <w:r w:rsidR="00133D19" w:rsidRPr="00133D19">
        <w:rPr>
          <w:sz w:val="24"/>
        </w:rPr>
        <w:t xml:space="preserve">Commonly, the test as to whether a person is suitable to hold a licence is expressed to be: </w:t>
      </w:r>
    </w:p>
    <w:p w14:paraId="4BEC206D" w14:textId="77777777" w:rsidR="00133D19" w:rsidRDefault="00133D19" w:rsidP="00133D19">
      <w:pPr>
        <w:ind w:left="993" w:right="1273"/>
        <w:rPr>
          <w:sz w:val="24"/>
        </w:rPr>
      </w:pPr>
    </w:p>
    <w:p w14:paraId="3C6F89EC" w14:textId="64131A7D" w:rsidR="00133D19" w:rsidRPr="00133D19" w:rsidRDefault="00133D19" w:rsidP="00133D19">
      <w:pPr>
        <w:ind w:left="993" w:right="1273"/>
        <w:rPr>
          <w:sz w:val="24"/>
        </w:rPr>
      </w:pPr>
      <w:r w:rsidRPr="00133D19">
        <w:rPr>
          <w:sz w:val="24"/>
        </w:rPr>
        <w:t xml:space="preserve">Without any prejudice, and based on the information before you, would you allow a person for whom you care, regardless of their condition, to travel alone in a vehicle driven by this person at any time of day or night? </w:t>
      </w:r>
    </w:p>
    <w:p w14:paraId="1E0AEC04" w14:textId="77777777" w:rsidR="00133D19" w:rsidRPr="00133D19" w:rsidRDefault="00133D19" w:rsidP="00133D19">
      <w:pPr>
        <w:ind w:left="993" w:right="1273"/>
        <w:rPr>
          <w:sz w:val="24"/>
        </w:rPr>
      </w:pPr>
    </w:p>
    <w:p w14:paraId="240D21A8" w14:textId="77777777" w:rsidR="00133D19" w:rsidRPr="00133D19" w:rsidRDefault="00133D19" w:rsidP="00133D19">
      <w:pPr>
        <w:ind w:left="993" w:right="1273"/>
        <w:rPr>
          <w:sz w:val="24"/>
        </w:rPr>
      </w:pPr>
      <w:r w:rsidRPr="00133D19">
        <w:rPr>
          <w:sz w:val="24"/>
        </w:rPr>
        <w:t>If, on the balance of probabilities, the answer to the question is ‘no’, the individual should not hold a licence.</w:t>
      </w:r>
    </w:p>
    <w:p w14:paraId="26D0F975" w14:textId="227D7B38" w:rsidR="00133D19" w:rsidRDefault="00133D19" w:rsidP="00133D19">
      <w:pPr>
        <w:ind w:left="993" w:right="1273"/>
        <w:rPr>
          <w:i/>
          <w:iCs/>
          <w:sz w:val="20"/>
          <w:szCs w:val="20"/>
        </w:rPr>
      </w:pPr>
      <w:r w:rsidRPr="00133D19">
        <w:rPr>
          <w:i/>
          <w:iCs/>
          <w:sz w:val="20"/>
          <w:szCs w:val="20"/>
        </w:rPr>
        <w:t xml:space="preserve">(Department </w:t>
      </w:r>
      <w:r w:rsidR="003B0203" w:rsidRPr="00133D19">
        <w:rPr>
          <w:i/>
          <w:iCs/>
          <w:sz w:val="20"/>
          <w:szCs w:val="20"/>
        </w:rPr>
        <w:t>for</w:t>
      </w:r>
      <w:r w:rsidRPr="00133D19">
        <w:rPr>
          <w:i/>
          <w:iCs/>
          <w:sz w:val="20"/>
          <w:szCs w:val="20"/>
        </w:rPr>
        <w:t xml:space="preserve"> Transport Statutory Taxi &amp; Private Hire Vehicle Standards July 2020)</w:t>
      </w:r>
    </w:p>
    <w:p w14:paraId="6AE3FEE4" w14:textId="47B67214" w:rsidR="003756BA" w:rsidRDefault="003756BA" w:rsidP="003756BA">
      <w:pPr>
        <w:ind w:right="1273"/>
        <w:rPr>
          <w:i/>
          <w:iCs/>
          <w:sz w:val="20"/>
          <w:szCs w:val="20"/>
        </w:rPr>
      </w:pPr>
    </w:p>
    <w:p w14:paraId="3D434FD8" w14:textId="4E9D95B5" w:rsidR="003756BA" w:rsidRPr="0085547B" w:rsidRDefault="003756BA" w:rsidP="0085547B">
      <w:pPr>
        <w:ind w:left="720" w:right="281"/>
        <w:rPr>
          <w:sz w:val="24"/>
        </w:rPr>
      </w:pPr>
      <w:r w:rsidRPr="0085547B">
        <w:rPr>
          <w:sz w:val="24"/>
        </w:rPr>
        <w:t xml:space="preserve">It must be noted that this is not the same test as would be applied by a criminal court  </w:t>
      </w:r>
      <w:r w:rsidR="0085547B" w:rsidRPr="0085547B">
        <w:rPr>
          <w:sz w:val="24"/>
        </w:rPr>
        <w:t>and matters which may have been dismissed b</w:t>
      </w:r>
      <w:r w:rsidR="003B0203">
        <w:rPr>
          <w:sz w:val="24"/>
        </w:rPr>
        <w:t>y</w:t>
      </w:r>
      <w:r w:rsidR="0085547B" w:rsidRPr="0085547B">
        <w:rPr>
          <w:sz w:val="24"/>
        </w:rPr>
        <w:t xml:space="preserve"> that judicial process will still be considered by the Council in considering the Fit and Proper Test.</w:t>
      </w:r>
    </w:p>
    <w:p w14:paraId="14CFC422" w14:textId="77777777" w:rsidR="00133D19" w:rsidRPr="00133D19" w:rsidRDefault="00133D19" w:rsidP="00133D19">
      <w:pPr>
        <w:ind w:left="1440"/>
        <w:rPr>
          <w:i/>
          <w:iCs/>
          <w:sz w:val="20"/>
          <w:szCs w:val="20"/>
        </w:rPr>
      </w:pPr>
    </w:p>
    <w:p w14:paraId="512033E7" w14:textId="45B4E94A" w:rsidR="00133D19" w:rsidRPr="00133D19" w:rsidRDefault="00C721D2" w:rsidP="00E171ED">
      <w:pPr>
        <w:ind w:left="720" w:hanging="720"/>
        <w:rPr>
          <w:sz w:val="24"/>
          <w:lang w:bidi="en-GB"/>
        </w:rPr>
      </w:pPr>
      <w:r>
        <w:rPr>
          <w:sz w:val="24"/>
          <w:lang w:bidi="en-GB"/>
        </w:rPr>
        <w:t>1.4</w:t>
      </w:r>
      <w:r>
        <w:rPr>
          <w:sz w:val="24"/>
          <w:lang w:bidi="en-GB"/>
        </w:rPr>
        <w:tab/>
      </w:r>
      <w:r w:rsidR="00133D19" w:rsidRPr="00133D19">
        <w:rPr>
          <w:sz w:val="24"/>
          <w:lang w:bidi="en-GB"/>
        </w:rPr>
        <w:t xml:space="preserve">In addition to physical and mental wellbeing, this test can also be applied to </w:t>
      </w:r>
      <w:r w:rsidR="009C211C">
        <w:rPr>
          <w:sz w:val="24"/>
          <w:lang w:bidi="en-GB"/>
        </w:rPr>
        <w:t>an</w:t>
      </w:r>
      <w:r w:rsidR="00133D19" w:rsidRPr="00133D19">
        <w:rPr>
          <w:sz w:val="24"/>
          <w:lang w:bidi="en-GB"/>
        </w:rPr>
        <w:t xml:space="preserve"> applicant</w:t>
      </w:r>
      <w:r w:rsidR="00B01400">
        <w:rPr>
          <w:sz w:val="24"/>
          <w:lang w:bidi="en-GB"/>
        </w:rPr>
        <w:t>’</w:t>
      </w:r>
      <w:r w:rsidR="00133D19" w:rsidRPr="00133D19">
        <w:rPr>
          <w:sz w:val="24"/>
          <w:lang w:bidi="en-GB"/>
        </w:rPr>
        <w:t>s handling of a person’s sensitive information such as personal data, holiday plans, medical conditions, travel arrangements etc</w:t>
      </w:r>
      <w:bookmarkStart w:id="0" w:name="_Hlk86831195"/>
      <w:r w:rsidR="00133D19">
        <w:rPr>
          <w:sz w:val="24"/>
          <w:lang w:bidi="en-GB"/>
        </w:rPr>
        <w:t xml:space="preserve">, in respect of all licences the </w:t>
      </w:r>
      <w:r w:rsidR="00A9533A">
        <w:rPr>
          <w:sz w:val="24"/>
          <w:lang w:bidi="en-GB"/>
        </w:rPr>
        <w:t>Council</w:t>
      </w:r>
      <w:r w:rsidR="00133D19">
        <w:rPr>
          <w:sz w:val="24"/>
          <w:lang w:bidi="en-GB"/>
        </w:rPr>
        <w:t xml:space="preserve"> issues</w:t>
      </w:r>
      <w:bookmarkEnd w:id="0"/>
      <w:r w:rsidR="00133D19" w:rsidRPr="00133D19">
        <w:rPr>
          <w:sz w:val="24"/>
          <w:lang w:bidi="en-GB"/>
        </w:rPr>
        <w:t>. The public and the trade are entitled to expect that those licensed by the Council will operate in accordance with the standards set out by the Council and not take advantage of their position of trust for criminal or unacceptable purposes.</w:t>
      </w:r>
    </w:p>
    <w:p w14:paraId="3DA5FAC6" w14:textId="47D7C379" w:rsidR="00133D19" w:rsidRDefault="00133D19" w:rsidP="00133D19">
      <w:pPr>
        <w:rPr>
          <w:sz w:val="24"/>
        </w:rPr>
      </w:pPr>
    </w:p>
    <w:p w14:paraId="3B72E049" w14:textId="77777777" w:rsidR="003B0203" w:rsidRPr="00133D19" w:rsidRDefault="003B0203" w:rsidP="00133D19">
      <w:pPr>
        <w:rPr>
          <w:sz w:val="24"/>
        </w:rPr>
      </w:pPr>
    </w:p>
    <w:p w14:paraId="2392408B" w14:textId="026E024E" w:rsidR="00133D19" w:rsidRPr="003B0203" w:rsidRDefault="003B0203" w:rsidP="003B0203">
      <w:pPr>
        <w:rPr>
          <w:b/>
          <w:bCs/>
          <w:sz w:val="28"/>
          <w:szCs w:val="28"/>
        </w:rPr>
      </w:pPr>
      <w:r>
        <w:rPr>
          <w:b/>
          <w:bCs/>
          <w:sz w:val="28"/>
          <w:szCs w:val="28"/>
        </w:rPr>
        <w:t>2.0</w:t>
      </w:r>
      <w:r>
        <w:rPr>
          <w:b/>
          <w:bCs/>
          <w:sz w:val="28"/>
          <w:szCs w:val="28"/>
        </w:rPr>
        <w:tab/>
      </w:r>
      <w:r w:rsidR="00133D19" w:rsidRPr="003B0203">
        <w:rPr>
          <w:b/>
          <w:bCs/>
          <w:sz w:val="28"/>
          <w:szCs w:val="28"/>
        </w:rPr>
        <w:t>Relevant Factors</w:t>
      </w:r>
    </w:p>
    <w:p w14:paraId="4F3EDBB0" w14:textId="77777777" w:rsidR="009C211C" w:rsidRPr="00133D19" w:rsidRDefault="009C211C" w:rsidP="00133D19">
      <w:pPr>
        <w:rPr>
          <w:b/>
          <w:sz w:val="24"/>
        </w:rPr>
      </w:pPr>
    </w:p>
    <w:p w14:paraId="3CC2DA54" w14:textId="60E3AD48" w:rsidR="00133D19" w:rsidRPr="00133D19" w:rsidRDefault="00C721D2" w:rsidP="00E171ED">
      <w:pPr>
        <w:ind w:left="709" w:hanging="709"/>
        <w:rPr>
          <w:sz w:val="24"/>
        </w:rPr>
      </w:pPr>
      <w:r>
        <w:rPr>
          <w:sz w:val="24"/>
        </w:rPr>
        <w:t>2.1</w:t>
      </w:r>
      <w:r>
        <w:rPr>
          <w:sz w:val="24"/>
        </w:rPr>
        <w:tab/>
      </w:r>
      <w:r w:rsidR="00133D19" w:rsidRPr="00133D19">
        <w:rPr>
          <w:sz w:val="24"/>
        </w:rPr>
        <w:t>The Council may take into account any other matter or matters that may affect whether an applicant or licence holder is a fit and proper person, such factors include but are not limited to:</w:t>
      </w:r>
    </w:p>
    <w:p w14:paraId="1A3EAD72" w14:textId="77777777" w:rsidR="00133D19" w:rsidRPr="00133D19" w:rsidRDefault="00133D19" w:rsidP="00E171ED">
      <w:pPr>
        <w:numPr>
          <w:ilvl w:val="1"/>
          <w:numId w:val="36"/>
        </w:numPr>
        <w:rPr>
          <w:sz w:val="24"/>
        </w:rPr>
      </w:pPr>
      <w:r w:rsidRPr="00133D19">
        <w:rPr>
          <w:sz w:val="24"/>
        </w:rPr>
        <w:t xml:space="preserve">Convictions / Cautions for an offence; </w:t>
      </w:r>
    </w:p>
    <w:p w14:paraId="7190BB96" w14:textId="77777777" w:rsidR="00133D19" w:rsidRPr="00133D19" w:rsidRDefault="00133D19" w:rsidP="00E171ED">
      <w:pPr>
        <w:numPr>
          <w:ilvl w:val="1"/>
          <w:numId w:val="36"/>
        </w:numPr>
        <w:rPr>
          <w:sz w:val="24"/>
        </w:rPr>
      </w:pPr>
      <w:r w:rsidRPr="00133D19">
        <w:rPr>
          <w:sz w:val="24"/>
        </w:rPr>
        <w:t xml:space="preserve">Any diversion scheme offered as an alternative to conviction (i.e. “checkpoint” or restorative approach); </w:t>
      </w:r>
    </w:p>
    <w:p w14:paraId="58796D24" w14:textId="77777777" w:rsidR="00133D19" w:rsidRPr="00133D19" w:rsidRDefault="00133D19" w:rsidP="00E171ED">
      <w:pPr>
        <w:numPr>
          <w:ilvl w:val="1"/>
          <w:numId w:val="36"/>
        </w:numPr>
        <w:rPr>
          <w:sz w:val="24"/>
        </w:rPr>
      </w:pPr>
      <w:r w:rsidRPr="00133D19">
        <w:rPr>
          <w:sz w:val="24"/>
        </w:rPr>
        <w:t>Mental Health Act Orders;</w:t>
      </w:r>
    </w:p>
    <w:p w14:paraId="455CDD76" w14:textId="77777777" w:rsidR="00133D19" w:rsidRPr="00133D19" w:rsidRDefault="00133D19" w:rsidP="00E171ED">
      <w:pPr>
        <w:numPr>
          <w:ilvl w:val="1"/>
          <w:numId w:val="36"/>
        </w:numPr>
        <w:rPr>
          <w:sz w:val="24"/>
        </w:rPr>
      </w:pPr>
      <w:r w:rsidRPr="00133D19">
        <w:rPr>
          <w:sz w:val="24"/>
        </w:rPr>
        <w:t>Inclusion on any register maintained for the purposes of safeguarding the public;</w:t>
      </w:r>
    </w:p>
    <w:p w14:paraId="16A8DA7A" w14:textId="77777777" w:rsidR="00133D19" w:rsidRPr="00133D19" w:rsidRDefault="00133D19" w:rsidP="00E171ED">
      <w:pPr>
        <w:numPr>
          <w:ilvl w:val="1"/>
          <w:numId w:val="36"/>
        </w:numPr>
        <w:rPr>
          <w:sz w:val="24"/>
        </w:rPr>
      </w:pPr>
      <w:r w:rsidRPr="00133D19">
        <w:rPr>
          <w:sz w:val="24"/>
        </w:rPr>
        <w:t>Police intelligence/information;</w:t>
      </w:r>
    </w:p>
    <w:p w14:paraId="66D22F4B" w14:textId="48669E6A" w:rsidR="00133D19" w:rsidRPr="00133D19" w:rsidRDefault="00133D19" w:rsidP="00E171ED">
      <w:pPr>
        <w:numPr>
          <w:ilvl w:val="1"/>
          <w:numId w:val="36"/>
        </w:numPr>
        <w:rPr>
          <w:sz w:val="24"/>
        </w:rPr>
      </w:pPr>
      <w:r w:rsidRPr="00133D19">
        <w:rPr>
          <w:sz w:val="24"/>
        </w:rPr>
        <w:t>Drug/</w:t>
      </w:r>
      <w:r w:rsidR="00C721D2">
        <w:rPr>
          <w:sz w:val="24"/>
        </w:rPr>
        <w:t>a</w:t>
      </w:r>
      <w:r w:rsidRPr="00133D19">
        <w:rPr>
          <w:sz w:val="24"/>
        </w:rPr>
        <w:t>lcohol use and Detoxification;</w:t>
      </w:r>
    </w:p>
    <w:p w14:paraId="286D3A32" w14:textId="77777777" w:rsidR="00133D19" w:rsidRPr="00133D19" w:rsidRDefault="00133D19" w:rsidP="00E171ED">
      <w:pPr>
        <w:numPr>
          <w:ilvl w:val="1"/>
          <w:numId w:val="36"/>
        </w:numPr>
        <w:rPr>
          <w:sz w:val="24"/>
        </w:rPr>
      </w:pPr>
      <w:r w:rsidRPr="00133D19">
        <w:rPr>
          <w:sz w:val="24"/>
        </w:rPr>
        <w:t>Other relevant information disclosed;</w:t>
      </w:r>
    </w:p>
    <w:p w14:paraId="015E63DD" w14:textId="1F1EE275" w:rsidR="00133D19" w:rsidRPr="00133D19" w:rsidRDefault="00133D19" w:rsidP="00E171ED">
      <w:pPr>
        <w:numPr>
          <w:ilvl w:val="1"/>
          <w:numId w:val="36"/>
        </w:numPr>
        <w:rPr>
          <w:sz w:val="24"/>
        </w:rPr>
      </w:pPr>
      <w:r w:rsidRPr="00133D19">
        <w:rPr>
          <w:sz w:val="24"/>
        </w:rPr>
        <w:lastRenderedPageBreak/>
        <w:t>Any complaints or the accumulation of complaints regarding a licence holder</w:t>
      </w:r>
      <w:r w:rsidR="00B01400">
        <w:rPr>
          <w:sz w:val="24"/>
        </w:rPr>
        <w:t>’</w:t>
      </w:r>
      <w:r w:rsidRPr="00133D19">
        <w:rPr>
          <w:sz w:val="24"/>
        </w:rPr>
        <w:t xml:space="preserve">s conduct; </w:t>
      </w:r>
    </w:p>
    <w:p w14:paraId="1D29C4A4" w14:textId="14F7C775" w:rsidR="00133D19" w:rsidRDefault="00133D19" w:rsidP="00E171ED">
      <w:pPr>
        <w:numPr>
          <w:ilvl w:val="1"/>
          <w:numId w:val="36"/>
        </w:numPr>
        <w:rPr>
          <w:sz w:val="24"/>
        </w:rPr>
      </w:pPr>
      <w:r w:rsidRPr="00133D19">
        <w:rPr>
          <w:sz w:val="24"/>
        </w:rPr>
        <w:t xml:space="preserve">Surrender of a licence prior to an appearance before the Licensing Committee; </w:t>
      </w:r>
    </w:p>
    <w:p w14:paraId="666999A0" w14:textId="23D81CE1" w:rsidR="00133D19" w:rsidRPr="00E171ED" w:rsidRDefault="00133D19" w:rsidP="00E171ED">
      <w:pPr>
        <w:numPr>
          <w:ilvl w:val="1"/>
          <w:numId w:val="36"/>
        </w:numPr>
        <w:rPr>
          <w:sz w:val="24"/>
        </w:rPr>
      </w:pPr>
      <w:r w:rsidRPr="00E171ED">
        <w:rPr>
          <w:sz w:val="24"/>
        </w:rPr>
        <w:t>Matters contrary to the requirements of this policy;</w:t>
      </w:r>
    </w:p>
    <w:p w14:paraId="59FBF3ED" w14:textId="77777777" w:rsidR="00C721D2" w:rsidRPr="00133D19" w:rsidRDefault="00C721D2" w:rsidP="00C721D2">
      <w:pPr>
        <w:ind w:left="1636"/>
        <w:rPr>
          <w:sz w:val="24"/>
        </w:rPr>
      </w:pPr>
    </w:p>
    <w:p w14:paraId="7C37707E" w14:textId="4330CA47" w:rsidR="00133D19" w:rsidRDefault="00C721D2" w:rsidP="00E171ED">
      <w:pPr>
        <w:ind w:left="720" w:hanging="720"/>
        <w:rPr>
          <w:sz w:val="24"/>
        </w:rPr>
      </w:pPr>
      <w:r>
        <w:rPr>
          <w:sz w:val="24"/>
        </w:rPr>
        <w:t>2.2</w:t>
      </w:r>
      <w:r>
        <w:rPr>
          <w:sz w:val="24"/>
        </w:rPr>
        <w:tab/>
      </w:r>
      <w:r w:rsidR="00133D19" w:rsidRPr="00133D19">
        <w:rPr>
          <w:sz w:val="24"/>
        </w:rPr>
        <w:t xml:space="preserve">The Council will, in considering whether an applicant is suitable to hold a licence, require applicants and those renewing a licence to meet the criteria identified below: </w:t>
      </w:r>
    </w:p>
    <w:p w14:paraId="0E01DD7B" w14:textId="0ECEF20B" w:rsidR="009C211C" w:rsidRPr="00133D19" w:rsidRDefault="009C211C" w:rsidP="009C211C">
      <w:pPr>
        <w:ind w:left="360"/>
        <w:rPr>
          <w:sz w:val="24"/>
        </w:rPr>
      </w:pPr>
    </w:p>
    <w:tbl>
      <w:tblPr>
        <w:tblStyle w:val="TableGrid"/>
        <w:tblW w:w="8455" w:type="dxa"/>
        <w:tblInd w:w="562" w:type="dxa"/>
        <w:tblLayout w:type="fixed"/>
        <w:tblLook w:val="04A0" w:firstRow="1" w:lastRow="0" w:firstColumn="1" w:lastColumn="0" w:noHBand="0" w:noVBand="1"/>
      </w:tblPr>
      <w:tblGrid>
        <w:gridCol w:w="1560"/>
        <w:gridCol w:w="1275"/>
        <w:gridCol w:w="993"/>
        <w:gridCol w:w="850"/>
        <w:gridCol w:w="1418"/>
        <w:gridCol w:w="1275"/>
        <w:gridCol w:w="1084"/>
      </w:tblGrid>
      <w:tr w:rsidR="00133D19" w:rsidRPr="00133D19" w14:paraId="73BAC820" w14:textId="77777777" w:rsidTr="00A66E03">
        <w:trPr>
          <w:cantSplit/>
          <w:trHeight w:val="567"/>
        </w:trPr>
        <w:tc>
          <w:tcPr>
            <w:tcW w:w="1560" w:type="dxa"/>
            <w:vMerge w:val="restart"/>
          </w:tcPr>
          <w:p w14:paraId="75E3805D" w14:textId="77777777" w:rsidR="00133D19" w:rsidRPr="00133D19" w:rsidRDefault="00133D19" w:rsidP="00133D19"/>
        </w:tc>
        <w:tc>
          <w:tcPr>
            <w:tcW w:w="3118" w:type="dxa"/>
            <w:gridSpan w:val="3"/>
          </w:tcPr>
          <w:p w14:paraId="33C073E3" w14:textId="77777777" w:rsidR="00133D19" w:rsidRPr="00133D19" w:rsidRDefault="00133D19" w:rsidP="00133D19">
            <w:pPr>
              <w:jc w:val="left"/>
              <w:rPr>
                <w:b/>
                <w:bCs/>
              </w:rPr>
            </w:pPr>
            <w:r w:rsidRPr="00133D19">
              <w:rPr>
                <w:b/>
                <w:bCs/>
              </w:rPr>
              <w:t>Drivers</w:t>
            </w:r>
          </w:p>
        </w:tc>
        <w:tc>
          <w:tcPr>
            <w:tcW w:w="1418" w:type="dxa"/>
            <w:vMerge w:val="restart"/>
          </w:tcPr>
          <w:p w14:paraId="792A87EE" w14:textId="77777777" w:rsidR="00133D19" w:rsidRPr="00133D19" w:rsidRDefault="00133D19" w:rsidP="00133D19">
            <w:pPr>
              <w:jc w:val="left"/>
              <w:rPr>
                <w:b/>
                <w:bCs/>
              </w:rPr>
            </w:pPr>
            <w:r w:rsidRPr="00133D19">
              <w:rPr>
                <w:b/>
                <w:bCs/>
              </w:rPr>
              <w:t>Private Hire Operator</w:t>
            </w:r>
          </w:p>
        </w:tc>
        <w:tc>
          <w:tcPr>
            <w:tcW w:w="2359" w:type="dxa"/>
            <w:gridSpan w:val="2"/>
          </w:tcPr>
          <w:p w14:paraId="6FADA5B3" w14:textId="77777777" w:rsidR="00133D19" w:rsidRPr="00133D19" w:rsidRDefault="00133D19" w:rsidP="00133D19">
            <w:pPr>
              <w:jc w:val="left"/>
              <w:rPr>
                <w:b/>
                <w:bCs/>
              </w:rPr>
            </w:pPr>
            <w:r w:rsidRPr="00133D19">
              <w:rPr>
                <w:b/>
                <w:bCs/>
              </w:rPr>
              <w:t>Vehicles</w:t>
            </w:r>
          </w:p>
        </w:tc>
      </w:tr>
      <w:tr w:rsidR="00133D19" w:rsidRPr="00133D19" w14:paraId="5BBD6269" w14:textId="77777777" w:rsidTr="00A66E03">
        <w:trPr>
          <w:cantSplit/>
          <w:trHeight w:val="635"/>
        </w:trPr>
        <w:tc>
          <w:tcPr>
            <w:tcW w:w="1560" w:type="dxa"/>
            <w:vMerge/>
          </w:tcPr>
          <w:p w14:paraId="5F9C5674" w14:textId="77777777" w:rsidR="00133D19" w:rsidRPr="00133D19" w:rsidRDefault="00133D19" w:rsidP="00133D19"/>
        </w:tc>
        <w:tc>
          <w:tcPr>
            <w:tcW w:w="1275" w:type="dxa"/>
          </w:tcPr>
          <w:p w14:paraId="0BAD9076" w14:textId="77777777" w:rsidR="00133D19" w:rsidRPr="00133D19" w:rsidRDefault="00133D19" w:rsidP="00133D19">
            <w:r w:rsidRPr="00133D19">
              <w:t>Hackney Carriage</w:t>
            </w:r>
          </w:p>
        </w:tc>
        <w:tc>
          <w:tcPr>
            <w:tcW w:w="993" w:type="dxa"/>
          </w:tcPr>
          <w:p w14:paraId="1C8BBD0F" w14:textId="77777777" w:rsidR="00133D19" w:rsidRPr="00133D19" w:rsidRDefault="00133D19" w:rsidP="00133D19">
            <w:pPr>
              <w:jc w:val="left"/>
            </w:pPr>
            <w:r w:rsidRPr="00133D19">
              <w:t xml:space="preserve">Private </w:t>
            </w:r>
          </w:p>
          <w:p w14:paraId="37E0B926" w14:textId="77777777" w:rsidR="00133D19" w:rsidRPr="00133D19" w:rsidRDefault="00133D19" w:rsidP="00133D19">
            <w:r w:rsidRPr="00133D19">
              <w:t>Hire</w:t>
            </w:r>
          </w:p>
        </w:tc>
        <w:tc>
          <w:tcPr>
            <w:tcW w:w="850" w:type="dxa"/>
          </w:tcPr>
          <w:p w14:paraId="432BB255" w14:textId="77777777" w:rsidR="00133D19" w:rsidRPr="00133D19" w:rsidRDefault="00133D19" w:rsidP="00133D19">
            <w:r w:rsidRPr="00133D19">
              <w:t>Dual</w:t>
            </w:r>
          </w:p>
        </w:tc>
        <w:tc>
          <w:tcPr>
            <w:tcW w:w="1418" w:type="dxa"/>
            <w:vMerge/>
            <w:textDirection w:val="btLr"/>
          </w:tcPr>
          <w:p w14:paraId="7E654450" w14:textId="77777777" w:rsidR="00133D19" w:rsidRPr="00133D19" w:rsidRDefault="00133D19" w:rsidP="00133D19"/>
        </w:tc>
        <w:tc>
          <w:tcPr>
            <w:tcW w:w="1275" w:type="dxa"/>
          </w:tcPr>
          <w:p w14:paraId="0DFA9E50" w14:textId="77777777" w:rsidR="00133D19" w:rsidRPr="00133D19" w:rsidRDefault="00133D19" w:rsidP="00133D19">
            <w:pPr>
              <w:jc w:val="left"/>
            </w:pPr>
            <w:r w:rsidRPr="00133D19">
              <w:t>Hackney Carriage</w:t>
            </w:r>
          </w:p>
        </w:tc>
        <w:tc>
          <w:tcPr>
            <w:tcW w:w="1084" w:type="dxa"/>
          </w:tcPr>
          <w:p w14:paraId="6298103E" w14:textId="77777777" w:rsidR="00133D19" w:rsidRPr="00133D19" w:rsidRDefault="00133D19" w:rsidP="00133D19">
            <w:pPr>
              <w:jc w:val="left"/>
            </w:pPr>
            <w:r w:rsidRPr="00133D19">
              <w:t xml:space="preserve">Private </w:t>
            </w:r>
          </w:p>
          <w:p w14:paraId="7EB408AA" w14:textId="77777777" w:rsidR="00133D19" w:rsidRPr="00133D19" w:rsidRDefault="00133D19" w:rsidP="00133D19">
            <w:pPr>
              <w:jc w:val="left"/>
            </w:pPr>
            <w:r w:rsidRPr="00133D19">
              <w:t>Hire</w:t>
            </w:r>
          </w:p>
        </w:tc>
      </w:tr>
      <w:tr w:rsidR="00133D19" w:rsidRPr="00133D19" w14:paraId="208FFFD9" w14:textId="77777777" w:rsidTr="00A66E03">
        <w:tc>
          <w:tcPr>
            <w:tcW w:w="1560" w:type="dxa"/>
          </w:tcPr>
          <w:p w14:paraId="0B752B57" w14:textId="5002710A" w:rsidR="00133D19" w:rsidRPr="00133D19" w:rsidRDefault="003B0203" w:rsidP="003B0203">
            <w:pPr>
              <w:jc w:val="left"/>
            </w:pPr>
            <w:r>
              <w:t>Child sexual exploitation</w:t>
            </w:r>
            <w:r w:rsidR="00133D19" w:rsidRPr="00133D19">
              <w:t xml:space="preserve"> awareness</w:t>
            </w:r>
          </w:p>
        </w:tc>
        <w:tc>
          <w:tcPr>
            <w:tcW w:w="1275" w:type="dxa"/>
          </w:tcPr>
          <w:p w14:paraId="290C703D" w14:textId="77777777" w:rsidR="00133D19" w:rsidRPr="00133D19" w:rsidRDefault="00133D19" w:rsidP="00133D19">
            <w:pPr>
              <w:jc w:val="left"/>
            </w:pPr>
            <w:r w:rsidRPr="00133D19">
              <w:rPr>
                <w:noProof/>
              </w:rPr>
              <w:drawing>
                <wp:inline distT="0" distB="0" distL="0" distR="0" wp14:anchorId="310009F2" wp14:editId="698A466E">
                  <wp:extent cx="304800" cy="304800"/>
                  <wp:effectExtent l="0" t="0" r="0" b="0"/>
                  <wp:docPr id="1"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993" w:type="dxa"/>
          </w:tcPr>
          <w:p w14:paraId="5D3AA083" w14:textId="77777777" w:rsidR="00133D19" w:rsidRPr="00133D19" w:rsidRDefault="00133D19" w:rsidP="00133D19">
            <w:pPr>
              <w:jc w:val="left"/>
            </w:pPr>
            <w:r w:rsidRPr="00133D19">
              <w:rPr>
                <w:noProof/>
              </w:rPr>
              <w:drawing>
                <wp:inline distT="0" distB="0" distL="0" distR="0" wp14:anchorId="78BCC8AB" wp14:editId="7D6B38BC">
                  <wp:extent cx="304800" cy="304800"/>
                  <wp:effectExtent l="0" t="0" r="0" b="0"/>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850" w:type="dxa"/>
          </w:tcPr>
          <w:p w14:paraId="2D2C9EF4" w14:textId="77777777" w:rsidR="00133D19" w:rsidRPr="00133D19" w:rsidRDefault="00133D19" w:rsidP="00133D19">
            <w:pPr>
              <w:jc w:val="left"/>
            </w:pPr>
            <w:r w:rsidRPr="00133D19">
              <w:rPr>
                <w:noProof/>
              </w:rPr>
              <w:drawing>
                <wp:inline distT="0" distB="0" distL="0" distR="0" wp14:anchorId="156C84CD" wp14:editId="7F2F73BA">
                  <wp:extent cx="304800" cy="304800"/>
                  <wp:effectExtent l="0" t="0" r="0" b="0"/>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418" w:type="dxa"/>
          </w:tcPr>
          <w:p w14:paraId="23DAB68E" w14:textId="77777777" w:rsidR="00133D19" w:rsidRPr="00133D19" w:rsidRDefault="00133D19" w:rsidP="00133D19">
            <w:pPr>
              <w:jc w:val="left"/>
            </w:pPr>
            <w:r w:rsidRPr="00133D19">
              <w:rPr>
                <w:noProof/>
              </w:rPr>
              <w:drawing>
                <wp:inline distT="0" distB="0" distL="0" distR="0" wp14:anchorId="5A779CCE" wp14:editId="39C77CF4">
                  <wp:extent cx="304800" cy="304800"/>
                  <wp:effectExtent l="0" t="0" r="0" b="0"/>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275" w:type="dxa"/>
          </w:tcPr>
          <w:p w14:paraId="189A3D1B" w14:textId="77777777" w:rsidR="00133D19" w:rsidRPr="00133D19" w:rsidRDefault="00133D19" w:rsidP="00133D19">
            <w:pPr>
              <w:jc w:val="left"/>
            </w:pPr>
            <w:r w:rsidRPr="00133D19">
              <w:rPr>
                <w:noProof/>
              </w:rPr>
              <w:drawing>
                <wp:inline distT="0" distB="0" distL="0" distR="0" wp14:anchorId="3511689E" wp14:editId="77E75647">
                  <wp:extent cx="338138" cy="338138"/>
                  <wp:effectExtent l="0" t="0" r="0" b="5080"/>
                  <wp:docPr id="63" name="Graphic 63"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los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7985" cy="347985"/>
                          </a:xfrm>
                          <a:prstGeom prst="rect">
                            <a:avLst/>
                          </a:prstGeom>
                        </pic:spPr>
                      </pic:pic>
                    </a:graphicData>
                  </a:graphic>
                </wp:inline>
              </w:drawing>
            </w:r>
          </w:p>
        </w:tc>
        <w:tc>
          <w:tcPr>
            <w:tcW w:w="1084" w:type="dxa"/>
          </w:tcPr>
          <w:p w14:paraId="7026EE47" w14:textId="77777777" w:rsidR="00133D19" w:rsidRPr="00133D19" w:rsidRDefault="00133D19" w:rsidP="00133D19">
            <w:pPr>
              <w:jc w:val="left"/>
            </w:pPr>
            <w:r w:rsidRPr="00133D19">
              <w:rPr>
                <w:noProof/>
              </w:rPr>
              <w:drawing>
                <wp:inline distT="0" distB="0" distL="0" distR="0" wp14:anchorId="00E5DCAE" wp14:editId="0D4FAE7E">
                  <wp:extent cx="338138" cy="338138"/>
                  <wp:effectExtent l="0" t="0" r="0" b="5080"/>
                  <wp:docPr id="6" name="Graphic 6"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los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7985" cy="347985"/>
                          </a:xfrm>
                          <a:prstGeom prst="rect">
                            <a:avLst/>
                          </a:prstGeom>
                        </pic:spPr>
                      </pic:pic>
                    </a:graphicData>
                  </a:graphic>
                </wp:inline>
              </w:drawing>
            </w:r>
          </w:p>
        </w:tc>
      </w:tr>
      <w:tr w:rsidR="00133D19" w:rsidRPr="00133D19" w14:paraId="48BB5833" w14:textId="77777777" w:rsidTr="00A66E03">
        <w:tc>
          <w:tcPr>
            <w:tcW w:w="1560" w:type="dxa"/>
          </w:tcPr>
          <w:p w14:paraId="4F56EA98" w14:textId="77777777" w:rsidR="00133D19" w:rsidRPr="00133D19" w:rsidRDefault="00133D19" w:rsidP="003B0203">
            <w:pPr>
              <w:jc w:val="left"/>
            </w:pPr>
            <w:r w:rsidRPr="00133D19">
              <w:t>Entitled to work in UK</w:t>
            </w:r>
          </w:p>
        </w:tc>
        <w:tc>
          <w:tcPr>
            <w:tcW w:w="1275" w:type="dxa"/>
          </w:tcPr>
          <w:p w14:paraId="54729CFD" w14:textId="77777777" w:rsidR="00133D19" w:rsidRPr="00133D19" w:rsidRDefault="00133D19" w:rsidP="00133D19">
            <w:pPr>
              <w:jc w:val="left"/>
            </w:pPr>
            <w:r w:rsidRPr="00133D19">
              <w:rPr>
                <w:noProof/>
              </w:rPr>
              <w:drawing>
                <wp:inline distT="0" distB="0" distL="0" distR="0" wp14:anchorId="44E5E2DA" wp14:editId="423CAAB0">
                  <wp:extent cx="304800" cy="304800"/>
                  <wp:effectExtent l="0" t="0" r="0" b="0"/>
                  <wp:docPr id="55" name="Graphic 5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993" w:type="dxa"/>
          </w:tcPr>
          <w:p w14:paraId="4BFD7299" w14:textId="77777777" w:rsidR="00133D19" w:rsidRPr="00133D19" w:rsidRDefault="00133D19" w:rsidP="00133D19">
            <w:pPr>
              <w:jc w:val="left"/>
            </w:pPr>
            <w:r w:rsidRPr="00133D19">
              <w:rPr>
                <w:noProof/>
              </w:rPr>
              <w:drawing>
                <wp:inline distT="0" distB="0" distL="0" distR="0" wp14:anchorId="2C6CE9DF" wp14:editId="6954D1DF">
                  <wp:extent cx="304800" cy="304800"/>
                  <wp:effectExtent l="0" t="0" r="0" b="0"/>
                  <wp:docPr id="56" name="Graphic 5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850" w:type="dxa"/>
          </w:tcPr>
          <w:p w14:paraId="55222582" w14:textId="77777777" w:rsidR="00133D19" w:rsidRPr="00133D19" w:rsidRDefault="00133D19" w:rsidP="00133D19">
            <w:pPr>
              <w:jc w:val="left"/>
            </w:pPr>
            <w:r w:rsidRPr="00133D19">
              <w:rPr>
                <w:noProof/>
              </w:rPr>
              <w:drawing>
                <wp:inline distT="0" distB="0" distL="0" distR="0" wp14:anchorId="76044B40" wp14:editId="1DC7BE07">
                  <wp:extent cx="304800" cy="304800"/>
                  <wp:effectExtent l="0" t="0" r="0" b="0"/>
                  <wp:docPr id="57" name="Graphic 5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418" w:type="dxa"/>
          </w:tcPr>
          <w:p w14:paraId="1A05C279" w14:textId="77777777" w:rsidR="00133D19" w:rsidRPr="00133D19" w:rsidRDefault="00133D19" w:rsidP="00133D19">
            <w:pPr>
              <w:jc w:val="left"/>
            </w:pPr>
            <w:r w:rsidRPr="00133D19">
              <w:rPr>
                <w:noProof/>
              </w:rPr>
              <w:drawing>
                <wp:inline distT="0" distB="0" distL="0" distR="0" wp14:anchorId="12D1DC0D" wp14:editId="17F39978">
                  <wp:extent cx="304800" cy="304800"/>
                  <wp:effectExtent l="0" t="0" r="0" b="0"/>
                  <wp:docPr id="58" name="Graphic 5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275" w:type="dxa"/>
          </w:tcPr>
          <w:p w14:paraId="6A02520E" w14:textId="77777777" w:rsidR="00133D19" w:rsidRPr="00133D19" w:rsidRDefault="00133D19" w:rsidP="00133D19">
            <w:pPr>
              <w:jc w:val="left"/>
            </w:pPr>
            <w:r w:rsidRPr="00133D19">
              <w:rPr>
                <w:noProof/>
              </w:rPr>
              <w:drawing>
                <wp:inline distT="0" distB="0" distL="0" distR="0" wp14:anchorId="775353A7" wp14:editId="52BD1D4F">
                  <wp:extent cx="338138" cy="338138"/>
                  <wp:effectExtent l="0" t="0" r="0" b="5080"/>
                  <wp:docPr id="5" name="Graphic 5"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los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7985" cy="347985"/>
                          </a:xfrm>
                          <a:prstGeom prst="rect">
                            <a:avLst/>
                          </a:prstGeom>
                        </pic:spPr>
                      </pic:pic>
                    </a:graphicData>
                  </a:graphic>
                </wp:inline>
              </w:drawing>
            </w:r>
          </w:p>
        </w:tc>
        <w:tc>
          <w:tcPr>
            <w:tcW w:w="1084" w:type="dxa"/>
          </w:tcPr>
          <w:p w14:paraId="7612C277" w14:textId="77777777" w:rsidR="00133D19" w:rsidRPr="00133D19" w:rsidRDefault="00133D19" w:rsidP="00133D19">
            <w:pPr>
              <w:jc w:val="left"/>
            </w:pPr>
            <w:r w:rsidRPr="00133D19">
              <w:rPr>
                <w:noProof/>
              </w:rPr>
              <w:drawing>
                <wp:inline distT="0" distB="0" distL="0" distR="0" wp14:anchorId="3C1A526A" wp14:editId="58D889DE">
                  <wp:extent cx="338138" cy="338138"/>
                  <wp:effectExtent l="0" t="0" r="0" b="5080"/>
                  <wp:docPr id="64" name="Graphic 64"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los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7985" cy="347985"/>
                          </a:xfrm>
                          <a:prstGeom prst="rect">
                            <a:avLst/>
                          </a:prstGeom>
                        </pic:spPr>
                      </pic:pic>
                    </a:graphicData>
                  </a:graphic>
                </wp:inline>
              </w:drawing>
            </w:r>
          </w:p>
        </w:tc>
      </w:tr>
      <w:tr w:rsidR="00133D19" w:rsidRPr="00133D19" w14:paraId="03898985" w14:textId="77777777" w:rsidTr="00A66E03">
        <w:tc>
          <w:tcPr>
            <w:tcW w:w="1560" w:type="dxa"/>
          </w:tcPr>
          <w:p w14:paraId="563377DD" w14:textId="77777777" w:rsidR="00133D19" w:rsidRPr="00133D19" w:rsidRDefault="00133D19" w:rsidP="00133D19">
            <w:r w:rsidRPr="00133D19">
              <w:t>Driving</w:t>
            </w:r>
          </w:p>
          <w:p w14:paraId="0F8A433D" w14:textId="77777777" w:rsidR="00133D19" w:rsidRPr="00133D19" w:rsidRDefault="00133D19" w:rsidP="00133D19">
            <w:r w:rsidRPr="00133D19">
              <w:t>licence</w:t>
            </w:r>
          </w:p>
        </w:tc>
        <w:tc>
          <w:tcPr>
            <w:tcW w:w="1275" w:type="dxa"/>
          </w:tcPr>
          <w:p w14:paraId="4642287E" w14:textId="77777777" w:rsidR="00133D19" w:rsidRPr="00133D19" w:rsidRDefault="00133D19" w:rsidP="00133D19">
            <w:pPr>
              <w:jc w:val="left"/>
            </w:pPr>
            <w:r w:rsidRPr="00133D19">
              <w:rPr>
                <w:noProof/>
              </w:rPr>
              <w:drawing>
                <wp:inline distT="0" distB="0" distL="0" distR="0" wp14:anchorId="062DEFEE" wp14:editId="2B5A2E9E">
                  <wp:extent cx="304800" cy="304800"/>
                  <wp:effectExtent l="0" t="0" r="0" b="0"/>
                  <wp:docPr id="7" name="Graphic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993" w:type="dxa"/>
          </w:tcPr>
          <w:p w14:paraId="73183F7D" w14:textId="77777777" w:rsidR="00133D19" w:rsidRPr="00133D19" w:rsidRDefault="00133D19" w:rsidP="00133D19">
            <w:pPr>
              <w:jc w:val="left"/>
            </w:pPr>
            <w:r w:rsidRPr="00133D19">
              <w:rPr>
                <w:noProof/>
              </w:rPr>
              <w:drawing>
                <wp:inline distT="0" distB="0" distL="0" distR="0" wp14:anchorId="3DBB1CDE" wp14:editId="4E4F56B3">
                  <wp:extent cx="304800" cy="304800"/>
                  <wp:effectExtent l="0" t="0" r="0" b="0"/>
                  <wp:docPr id="8" name="Graphic 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850" w:type="dxa"/>
          </w:tcPr>
          <w:p w14:paraId="044896D3" w14:textId="77777777" w:rsidR="00133D19" w:rsidRPr="00133D19" w:rsidRDefault="00133D19" w:rsidP="00133D19">
            <w:pPr>
              <w:jc w:val="left"/>
            </w:pPr>
            <w:r w:rsidRPr="00133D19">
              <w:rPr>
                <w:noProof/>
              </w:rPr>
              <w:drawing>
                <wp:inline distT="0" distB="0" distL="0" distR="0" wp14:anchorId="54BDFA00" wp14:editId="172CBE33">
                  <wp:extent cx="304800" cy="304800"/>
                  <wp:effectExtent l="0" t="0" r="0" b="0"/>
                  <wp:docPr id="9" name="Graphic 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418" w:type="dxa"/>
          </w:tcPr>
          <w:p w14:paraId="6FCECC3B" w14:textId="77777777" w:rsidR="00133D19" w:rsidRPr="00133D19" w:rsidRDefault="00133D19" w:rsidP="00133D19">
            <w:pPr>
              <w:jc w:val="left"/>
            </w:pPr>
            <w:r w:rsidRPr="00133D19">
              <w:rPr>
                <w:noProof/>
              </w:rPr>
              <w:drawing>
                <wp:inline distT="0" distB="0" distL="0" distR="0" wp14:anchorId="2A896918" wp14:editId="74918AE4">
                  <wp:extent cx="338138" cy="338138"/>
                  <wp:effectExtent l="0" t="0" r="0" b="5080"/>
                  <wp:docPr id="42" name="Graphic 42"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los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7985" cy="347985"/>
                          </a:xfrm>
                          <a:prstGeom prst="rect">
                            <a:avLst/>
                          </a:prstGeom>
                        </pic:spPr>
                      </pic:pic>
                    </a:graphicData>
                  </a:graphic>
                </wp:inline>
              </w:drawing>
            </w:r>
          </w:p>
        </w:tc>
        <w:tc>
          <w:tcPr>
            <w:tcW w:w="1275" w:type="dxa"/>
          </w:tcPr>
          <w:p w14:paraId="6B7DDA62" w14:textId="77777777" w:rsidR="00133D19" w:rsidRPr="00133D19" w:rsidRDefault="00133D19" w:rsidP="00133D19">
            <w:pPr>
              <w:jc w:val="left"/>
            </w:pPr>
            <w:r w:rsidRPr="00133D19">
              <w:rPr>
                <w:noProof/>
              </w:rPr>
              <w:drawing>
                <wp:inline distT="0" distB="0" distL="0" distR="0" wp14:anchorId="0E8A507B" wp14:editId="6B3E37B4">
                  <wp:extent cx="338138" cy="338138"/>
                  <wp:effectExtent l="0" t="0" r="0" b="5080"/>
                  <wp:docPr id="47" name="Graphic 47"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los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7985" cy="347985"/>
                          </a:xfrm>
                          <a:prstGeom prst="rect">
                            <a:avLst/>
                          </a:prstGeom>
                        </pic:spPr>
                      </pic:pic>
                    </a:graphicData>
                  </a:graphic>
                </wp:inline>
              </w:drawing>
            </w:r>
          </w:p>
        </w:tc>
        <w:tc>
          <w:tcPr>
            <w:tcW w:w="1084" w:type="dxa"/>
          </w:tcPr>
          <w:p w14:paraId="562FD19E" w14:textId="77777777" w:rsidR="00133D19" w:rsidRPr="00133D19" w:rsidRDefault="00133D19" w:rsidP="00133D19">
            <w:pPr>
              <w:jc w:val="left"/>
            </w:pPr>
            <w:r w:rsidRPr="00133D19">
              <w:rPr>
                <w:noProof/>
              </w:rPr>
              <w:drawing>
                <wp:inline distT="0" distB="0" distL="0" distR="0" wp14:anchorId="4CEBD6FF" wp14:editId="0EA3CFFA">
                  <wp:extent cx="338138" cy="338138"/>
                  <wp:effectExtent l="0" t="0" r="0" b="5080"/>
                  <wp:docPr id="48" name="Graphic 48"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los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7985" cy="347985"/>
                          </a:xfrm>
                          <a:prstGeom prst="rect">
                            <a:avLst/>
                          </a:prstGeom>
                        </pic:spPr>
                      </pic:pic>
                    </a:graphicData>
                  </a:graphic>
                </wp:inline>
              </w:drawing>
            </w:r>
          </w:p>
        </w:tc>
      </w:tr>
      <w:tr w:rsidR="00133D19" w:rsidRPr="00133D19" w14:paraId="74D4455E" w14:textId="77777777" w:rsidTr="00A66E03">
        <w:tc>
          <w:tcPr>
            <w:tcW w:w="1560" w:type="dxa"/>
          </w:tcPr>
          <w:p w14:paraId="4E6D751A" w14:textId="7D0E76B5" w:rsidR="00133D19" w:rsidRPr="00133D19" w:rsidRDefault="00133D19" w:rsidP="00133D19">
            <w:r w:rsidRPr="00133D19">
              <w:t xml:space="preserve">Driving </w:t>
            </w:r>
            <w:r w:rsidR="003B0203">
              <w:t>a</w:t>
            </w:r>
            <w:r w:rsidRPr="00133D19">
              <w:t>ssessment</w:t>
            </w:r>
          </w:p>
        </w:tc>
        <w:tc>
          <w:tcPr>
            <w:tcW w:w="1275" w:type="dxa"/>
          </w:tcPr>
          <w:p w14:paraId="583252B7" w14:textId="77777777" w:rsidR="00133D19" w:rsidRPr="00133D19" w:rsidRDefault="00133D19" w:rsidP="00133D19">
            <w:pPr>
              <w:jc w:val="left"/>
            </w:pPr>
            <w:r w:rsidRPr="00133D19">
              <w:rPr>
                <w:noProof/>
              </w:rPr>
              <w:drawing>
                <wp:inline distT="0" distB="0" distL="0" distR="0" wp14:anchorId="3D6E6D68" wp14:editId="5068027A">
                  <wp:extent cx="304800" cy="304800"/>
                  <wp:effectExtent l="0" t="0" r="0" b="0"/>
                  <wp:docPr id="10" name="Graphic 1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993" w:type="dxa"/>
          </w:tcPr>
          <w:p w14:paraId="1D9C2261" w14:textId="77777777" w:rsidR="00133D19" w:rsidRPr="00133D19" w:rsidRDefault="00133D19" w:rsidP="00133D19">
            <w:pPr>
              <w:jc w:val="left"/>
            </w:pPr>
            <w:r w:rsidRPr="00133D19">
              <w:rPr>
                <w:noProof/>
              </w:rPr>
              <w:drawing>
                <wp:inline distT="0" distB="0" distL="0" distR="0" wp14:anchorId="4133D80A" wp14:editId="7CF3C9AD">
                  <wp:extent cx="304800" cy="304800"/>
                  <wp:effectExtent l="0" t="0" r="0" b="0"/>
                  <wp:docPr id="11" name="Graphic 1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850" w:type="dxa"/>
          </w:tcPr>
          <w:p w14:paraId="09DFAC4C" w14:textId="77777777" w:rsidR="00133D19" w:rsidRPr="00133D19" w:rsidRDefault="00133D19" w:rsidP="00133D19">
            <w:pPr>
              <w:jc w:val="left"/>
            </w:pPr>
            <w:r w:rsidRPr="00133D19">
              <w:rPr>
                <w:noProof/>
              </w:rPr>
              <w:drawing>
                <wp:inline distT="0" distB="0" distL="0" distR="0" wp14:anchorId="2F8CEE15" wp14:editId="4C965566">
                  <wp:extent cx="304800" cy="304800"/>
                  <wp:effectExtent l="0" t="0" r="0" b="0"/>
                  <wp:docPr id="12" name="Graphic 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418" w:type="dxa"/>
          </w:tcPr>
          <w:p w14:paraId="64E196E8" w14:textId="77777777" w:rsidR="00133D19" w:rsidRPr="00133D19" w:rsidRDefault="00133D19" w:rsidP="00133D19">
            <w:pPr>
              <w:jc w:val="left"/>
            </w:pPr>
            <w:r w:rsidRPr="00133D19">
              <w:rPr>
                <w:noProof/>
              </w:rPr>
              <w:drawing>
                <wp:inline distT="0" distB="0" distL="0" distR="0" wp14:anchorId="3E57059E" wp14:editId="2B7F56E4">
                  <wp:extent cx="338138" cy="338138"/>
                  <wp:effectExtent l="0" t="0" r="0" b="5080"/>
                  <wp:docPr id="43" name="Graphic 43"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los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7985" cy="347985"/>
                          </a:xfrm>
                          <a:prstGeom prst="rect">
                            <a:avLst/>
                          </a:prstGeom>
                        </pic:spPr>
                      </pic:pic>
                    </a:graphicData>
                  </a:graphic>
                </wp:inline>
              </w:drawing>
            </w:r>
          </w:p>
        </w:tc>
        <w:tc>
          <w:tcPr>
            <w:tcW w:w="1275" w:type="dxa"/>
          </w:tcPr>
          <w:p w14:paraId="3D671E12" w14:textId="77777777" w:rsidR="00133D19" w:rsidRPr="00133D19" w:rsidRDefault="00133D19" w:rsidP="00133D19">
            <w:pPr>
              <w:jc w:val="left"/>
            </w:pPr>
            <w:r w:rsidRPr="00133D19">
              <w:rPr>
                <w:noProof/>
              </w:rPr>
              <w:drawing>
                <wp:inline distT="0" distB="0" distL="0" distR="0" wp14:anchorId="4F353029" wp14:editId="46856BBD">
                  <wp:extent cx="338138" cy="338138"/>
                  <wp:effectExtent l="0" t="0" r="0" b="5080"/>
                  <wp:docPr id="49" name="Graphic 49"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los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7985" cy="347985"/>
                          </a:xfrm>
                          <a:prstGeom prst="rect">
                            <a:avLst/>
                          </a:prstGeom>
                        </pic:spPr>
                      </pic:pic>
                    </a:graphicData>
                  </a:graphic>
                </wp:inline>
              </w:drawing>
            </w:r>
          </w:p>
        </w:tc>
        <w:tc>
          <w:tcPr>
            <w:tcW w:w="1084" w:type="dxa"/>
          </w:tcPr>
          <w:p w14:paraId="37F95F92" w14:textId="77777777" w:rsidR="00133D19" w:rsidRPr="00133D19" w:rsidRDefault="00133D19" w:rsidP="00133D19">
            <w:pPr>
              <w:jc w:val="left"/>
            </w:pPr>
            <w:r w:rsidRPr="00133D19">
              <w:rPr>
                <w:noProof/>
              </w:rPr>
              <w:drawing>
                <wp:inline distT="0" distB="0" distL="0" distR="0" wp14:anchorId="0782F925" wp14:editId="469CBEDB">
                  <wp:extent cx="338138" cy="338138"/>
                  <wp:effectExtent l="0" t="0" r="0" b="5080"/>
                  <wp:docPr id="50" name="Graphic 50"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los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7985" cy="347985"/>
                          </a:xfrm>
                          <a:prstGeom prst="rect">
                            <a:avLst/>
                          </a:prstGeom>
                        </pic:spPr>
                      </pic:pic>
                    </a:graphicData>
                  </a:graphic>
                </wp:inline>
              </w:drawing>
            </w:r>
          </w:p>
        </w:tc>
      </w:tr>
      <w:tr w:rsidR="00133D19" w:rsidRPr="00133D19" w14:paraId="3867CB05" w14:textId="77777777" w:rsidTr="00A66E03">
        <w:tc>
          <w:tcPr>
            <w:tcW w:w="1560" w:type="dxa"/>
          </w:tcPr>
          <w:p w14:paraId="0E76257B" w14:textId="77777777" w:rsidR="00133D19" w:rsidRPr="00133D19" w:rsidRDefault="00133D19" w:rsidP="00133D19">
            <w:r w:rsidRPr="00133D19">
              <w:t>Theory test</w:t>
            </w:r>
          </w:p>
        </w:tc>
        <w:tc>
          <w:tcPr>
            <w:tcW w:w="1275" w:type="dxa"/>
          </w:tcPr>
          <w:p w14:paraId="65889CC0" w14:textId="77777777" w:rsidR="00133D19" w:rsidRPr="00133D19" w:rsidRDefault="00133D19" w:rsidP="00133D19">
            <w:pPr>
              <w:jc w:val="left"/>
            </w:pPr>
            <w:r w:rsidRPr="00133D19">
              <w:rPr>
                <w:noProof/>
              </w:rPr>
              <w:drawing>
                <wp:inline distT="0" distB="0" distL="0" distR="0" wp14:anchorId="0652BD2A" wp14:editId="2F2FB36C">
                  <wp:extent cx="304800" cy="304800"/>
                  <wp:effectExtent l="0" t="0" r="0" b="0"/>
                  <wp:docPr id="13" name="Graphic 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993" w:type="dxa"/>
          </w:tcPr>
          <w:p w14:paraId="44F24D03" w14:textId="77777777" w:rsidR="00133D19" w:rsidRPr="00133D19" w:rsidRDefault="00133D19" w:rsidP="00133D19">
            <w:pPr>
              <w:jc w:val="left"/>
            </w:pPr>
            <w:r w:rsidRPr="00133D19">
              <w:rPr>
                <w:noProof/>
              </w:rPr>
              <w:drawing>
                <wp:inline distT="0" distB="0" distL="0" distR="0" wp14:anchorId="540314CB" wp14:editId="1541926E">
                  <wp:extent cx="304800" cy="304800"/>
                  <wp:effectExtent l="0" t="0" r="0" b="0"/>
                  <wp:docPr id="14" name="Graphic 1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850" w:type="dxa"/>
          </w:tcPr>
          <w:p w14:paraId="1E814F13" w14:textId="77777777" w:rsidR="00133D19" w:rsidRPr="00133D19" w:rsidRDefault="00133D19" w:rsidP="00133D19">
            <w:pPr>
              <w:jc w:val="left"/>
            </w:pPr>
            <w:r w:rsidRPr="00133D19">
              <w:rPr>
                <w:noProof/>
              </w:rPr>
              <w:drawing>
                <wp:inline distT="0" distB="0" distL="0" distR="0" wp14:anchorId="0F9B41E8" wp14:editId="523C20BF">
                  <wp:extent cx="304800" cy="304800"/>
                  <wp:effectExtent l="0" t="0" r="0" b="0"/>
                  <wp:docPr id="15" name="Graphic 1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418" w:type="dxa"/>
          </w:tcPr>
          <w:p w14:paraId="61C33D5A" w14:textId="77777777" w:rsidR="00133D19" w:rsidRPr="00133D19" w:rsidRDefault="00133D19" w:rsidP="00133D19">
            <w:pPr>
              <w:jc w:val="left"/>
            </w:pPr>
            <w:r w:rsidRPr="00133D19">
              <w:rPr>
                <w:noProof/>
              </w:rPr>
              <w:drawing>
                <wp:inline distT="0" distB="0" distL="0" distR="0" wp14:anchorId="67C11374" wp14:editId="751441B3">
                  <wp:extent cx="304800" cy="304800"/>
                  <wp:effectExtent l="0" t="0" r="0" b="0"/>
                  <wp:docPr id="65" name="Graphic 6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275" w:type="dxa"/>
          </w:tcPr>
          <w:p w14:paraId="1A15A168" w14:textId="77777777" w:rsidR="00133D19" w:rsidRPr="00133D19" w:rsidRDefault="00133D19" w:rsidP="00133D19">
            <w:pPr>
              <w:jc w:val="left"/>
            </w:pPr>
            <w:r w:rsidRPr="00133D19">
              <w:rPr>
                <w:noProof/>
              </w:rPr>
              <w:drawing>
                <wp:inline distT="0" distB="0" distL="0" distR="0" wp14:anchorId="252953D5" wp14:editId="3D81EA1F">
                  <wp:extent cx="304800" cy="304800"/>
                  <wp:effectExtent l="0" t="0" r="0" b="0"/>
                  <wp:docPr id="68" name="Graphic 6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084" w:type="dxa"/>
          </w:tcPr>
          <w:p w14:paraId="4ADDC1FC" w14:textId="77777777" w:rsidR="00133D19" w:rsidRPr="00133D19" w:rsidRDefault="00133D19" w:rsidP="00133D19">
            <w:pPr>
              <w:jc w:val="left"/>
            </w:pPr>
            <w:r w:rsidRPr="00133D19">
              <w:rPr>
                <w:noProof/>
              </w:rPr>
              <w:drawing>
                <wp:inline distT="0" distB="0" distL="0" distR="0" wp14:anchorId="3BFF75A3" wp14:editId="5250C7E7">
                  <wp:extent cx="304800" cy="304800"/>
                  <wp:effectExtent l="0" t="0" r="0" b="0"/>
                  <wp:docPr id="69" name="Graphic 6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r>
      <w:tr w:rsidR="00133D19" w:rsidRPr="00133D19" w14:paraId="3AEBED27" w14:textId="77777777" w:rsidTr="00A66E03">
        <w:tc>
          <w:tcPr>
            <w:tcW w:w="1560" w:type="dxa"/>
          </w:tcPr>
          <w:p w14:paraId="00E45CEE" w14:textId="77777777" w:rsidR="00133D19" w:rsidRPr="00133D19" w:rsidRDefault="00133D19" w:rsidP="003B0203">
            <w:pPr>
              <w:jc w:val="left"/>
            </w:pPr>
            <w:r w:rsidRPr="00133D19">
              <w:t>Geography test (per zone)</w:t>
            </w:r>
          </w:p>
        </w:tc>
        <w:tc>
          <w:tcPr>
            <w:tcW w:w="1275" w:type="dxa"/>
          </w:tcPr>
          <w:p w14:paraId="53CDCF55" w14:textId="77777777" w:rsidR="00133D19" w:rsidRPr="00133D19" w:rsidRDefault="00133D19" w:rsidP="00133D19">
            <w:pPr>
              <w:jc w:val="left"/>
            </w:pPr>
            <w:r w:rsidRPr="00133D19">
              <w:rPr>
                <w:noProof/>
              </w:rPr>
              <w:drawing>
                <wp:inline distT="0" distB="0" distL="0" distR="0" wp14:anchorId="0011D305" wp14:editId="46D92216">
                  <wp:extent cx="304800" cy="304800"/>
                  <wp:effectExtent l="0" t="0" r="0" b="0"/>
                  <wp:docPr id="18" name="Graphic 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993" w:type="dxa"/>
          </w:tcPr>
          <w:p w14:paraId="1997C48D" w14:textId="77777777" w:rsidR="00133D19" w:rsidRPr="00133D19" w:rsidRDefault="00133D19" w:rsidP="00133D19">
            <w:pPr>
              <w:jc w:val="left"/>
            </w:pPr>
            <w:r w:rsidRPr="00133D19">
              <w:rPr>
                <w:noProof/>
              </w:rPr>
              <w:drawing>
                <wp:inline distT="0" distB="0" distL="0" distR="0" wp14:anchorId="12FD7379" wp14:editId="2043A307">
                  <wp:extent cx="304800" cy="304800"/>
                  <wp:effectExtent l="0" t="0" r="0" b="0"/>
                  <wp:docPr id="19" name="Graphic 1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850" w:type="dxa"/>
          </w:tcPr>
          <w:p w14:paraId="6E5C1DE7" w14:textId="77777777" w:rsidR="00133D19" w:rsidRPr="00133D19" w:rsidRDefault="00133D19" w:rsidP="00133D19">
            <w:pPr>
              <w:jc w:val="left"/>
            </w:pPr>
            <w:r w:rsidRPr="00133D19">
              <w:rPr>
                <w:noProof/>
              </w:rPr>
              <w:drawing>
                <wp:inline distT="0" distB="0" distL="0" distR="0" wp14:anchorId="5DD2149D" wp14:editId="5F6DB967">
                  <wp:extent cx="304800" cy="304800"/>
                  <wp:effectExtent l="0" t="0" r="0" b="0"/>
                  <wp:docPr id="20" name="Graphic 2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418" w:type="dxa"/>
          </w:tcPr>
          <w:p w14:paraId="5EF40819" w14:textId="77777777" w:rsidR="00133D19" w:rsidRPr="00133D19" w:rsidRDefault="00133D19" w:rsidP="00133D19">
            <w:pPr>
              <w:jc w:val="left"/>
            </w:pPr>
            <w:r w:rsidRPr="00133D19">
              <w:rPr>
                <w:noProof/>
              </w:rPr>
              <w:drawing>
                <wp:inline distT="0" distB="0" distL="0" distR="0" wp14:anchorId="0F6E939D" wp14:editId="2021B6CB">
                  <wp:extent cx="338138" cy="338138"/>
                  <wp:effectExtent l="0" t="0" r="0" b="5080"/>
                  <wp:docPr id="45" name="Graphic 45"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los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7985" cy="347985"/>
                          </a:xfrm>
                          <a:prstGeom prst="rect">
                            <a:avLst/>
                          </a:prstGeom>
                        </pic:spPr>
                      </pic:pic>
                    </a:graphicData>
                  </a:graphic>
                </wp:inline>
              </w:drawing>
            </w:r>
          </w:p>
        </w:tc>
        <w:tc>
          <w:tcPr>
            <w:tcW w:w="1275" w:type="dxa"/>
          </w:tcPr>
          <w:p w14:paraId="52E7978C" w14:textId="77777777" w:rsidR="00133D19" w:rsidRPr="00133D19" w:rsidRDefault="00133D19" w:rsidP="00133D19">
            <w:pPr>
              <w:jc w:val="left"/>
            </w:pPr>
            <w:r w:rsidRPr="00133D19">
              <w:rPr>
                <w:noProof/>
              </w:rPr>
              <w:drawing>
                <wp:inline distT="0" distB="0" distL="0" distR="0" wp14:anchorId="486E4B88" wp14:editId="4A548CAD">
                  <wp:extent cx="338138" cy="338138"/>
                  <wp:effectExtent l="0" t="0" r="0" b="5080"/>
                  <wp:docPr id="51" name="Graphic 51"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los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7985" cy="347985"/>
                          </a:xfrm>
                          <a:prstGeom prst="rect">
                            <a:avLst/>
                          </a:prstGeom>
                        </pic:spPr>
                      </pic:pic>
                    </a:graphicData>
                  </a:graphic>
                </wp:inline>
              </w:drawing>
            </w:r>
          </w:p>
        </w:tc>
        <w:tc>
          <w:tcPr>
            <w:tcW w:w="1084" w:type="dxa"/>
          </w:tcPr>
          <w:p w14:paraId="19ADC85A" w14:textId="77777777" w:rsidR="00133D19" w:rsidRPr="00133D19" w:rsidRDefault="00133D19" w:rsidP="00133D19">
            <w:pPr>
              <w:jc w:val="left"/>
            </w:pPr>
            <w:r w:rsidRPr="00133D19">
              <w:rPr>
                <w:noProof/>
              </w:rPr>
              <w:drawing>
                <wp:inline distT="0" distB="0" distL="0" distR="0" wp14:anchorId="28A5B4BF" wp14:editId="7813CC70">
                  <wp:extent cx="338138" cy="338138"/>
                  <wp:effectExtent l="0" t="0" r="0" b="5080"/>
                  <wp:docPr id="52" name="Graphic 52"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los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7985" cy="347985"/>
                          </a:xfrm>
                          <a:prstGeom prst="rect">
                            <a:avLst/>
                          </a:prstGeom>
                        </pic:spPr>
                      </pic:pic>
                    </a:graphicData>
                  </a:graphic>
                </wp:inline>
              </w:drawing>
            </w:r>
          </w:p>
        </w:tc>
      </w:tr>
      <w:tr w:rsidR="00133D19" w:rsidRPr="00133D19" w14:paraId="1BAA2F7E" w14:textId="77777777" w:rsidTr="00A66E03">
        <w:tc>
          <w:tcPr>
            <w:tcW w:w="1560" w:type="dxa"/>
          </w:tcPr>
          <w:p w14:paraId="07F5BD73" w14:textId="77777777" w:rsidR="00133D19" w:rsidRPr="00133D19" w:rsidRDefault="00133D19" w:rsidP="003B0203">
            <w:pPr>
              <w:jc w:val="left"/>
            </w:pPr>
            <w:r w:rsidRPr="00133D19">
              <w:t>Medical fitness</w:t>
            </w:r>
          </w:p>
        </w:tc>
        <w:tc>
          <w:tcPr>
            <w:tcW w:w="1275" w:type="dxa"/>
          </w:tcPr>
          <w:p w14:paraId="797194CE" w14:textId="77777777" w:rsidR="00133D19" w:rsidRPr="00133D19" w:rsidRDefault="00133D19" w:rsidP="00133D19">
            <w:pPr>
              <w:jc w:val="left"/>
            </w:pPr>
            <w:r w:rsidRPr="00133D19">
              <w:rPr>
                <w:noProof/>
              </w:rPr>
              <w:drawing>
                <wp:inline distT="0" distB="0" distL="0" distR="0" wp14:anchorId="2A96E8B6" wp14:editId="7A6A6A0D">
                  <wp:extent cx="304800" cy="304800"/>
                  <wp:effectExtent l="0" t="0" r="0" b="0"/>
                  <wp:docPr id="21" name="Graphic 2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993" w:type="dxa"/>
          </w:tcPr>
          <w:p w14:paraId="15668D3D" w14:textId="77777777" w:rsidR="00133D19" w:rsidRPr="00133D19" w:rsidRDefault="00133D19" w:rsidP="00133D19">
            <w:pPr>
              <w:jc w:val="left"/>
            </w:pPr>
            <w:r w:rsidRPr="00133D19">
              <w:rPr>
                <w:noProof/>
              </w:rPr>
              <w:drawing>
                <wp:inline distT="0" distB="0" distL="0" distR="0" wp14:anchorId="5F73700E" wp14:editId="6A9EA253">
                  <wp:extent cx="304800" cy="304800"/>
                  <wp:effectExtent l="0" t="0" r="0" b="0"/>
                  <wp:docPr id="22" name="Graphic 2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850" w:type="dxa"/>
          </w:tcPr>
          <w:p w14:paraId="1A450DF1" w14:textId="77777777" w:rsidR="00133D19" w:rsidRPr="00133D19" w:rsidRDefault="00133D19" w:rsidP="00133D19">
            <w:pPr>
              <w:jc w:val="left"/>
            </w:pPr>
            <w:r w:rsidRPr="00133D19">
              <w:rPr>
                <w:noProof/>
              </w:rPr>
              <w:drawing>
                <wp:inline distT="0" distB="0" distL="0" distR="0" wp14:anchorId="62C630CD" wp14:editId="684B22D4">
                  <wp:extent cx="304800" cy="304800"/>
                  <wp:effectExtent l="0" t="0" r="0" b="0"/>
                  <wp:docPr id="23" name="Graphic 2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418" w:type="dxa"/>
          </w:tcPr>
          <w:p w14:paraId="6634938A" w14:textId="77777777" w:rsidR="00133D19" w:rsidRPr="00133D19" w:rsidRDefault="00133D19" w:rsidP="00133D19">
            <w:pPr>
              <w:jc w:val="left"/>
            </w:pPr>
            <w:r w:rsidRPr="00133D19">
              <w:rPr>
                <w:noProof/>
              </w:rPr>
              <w:drawing>
                <wp:inline distT="0" distB="0" distL="0" distR="0" wp14:anchorId="2584109C" wp14:editId="567DF23C">
                  <wp:extent cx="338138" cy="338138"/>
                  <wp:effectExtent l="0" t="0" r="0" b="5080"/>
                  <wp:docPr id="46" name="Graphic 46"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los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7985" cy="347985"/>
                          </a:xfrm>
                          <a:prstGeom prst="rect">
                            <a:avLst/>
                          </a:prstGeom>
                        </pic:spPr>
                      </pic:pic>
                    </a:graphicData>
                  </a:graphic>
                </wp:inline>
              </w:drawing>
            </w:r>
          </w:p>
        </w:tc>
        <w:tc>
          <w:tcPr>
            <w:tcW w:w="1275" w:type="dxa"/>
          </w:tcPr>
          <w:p w14:paraId="0A0D0FCB" w14:textId="77777777" w:rsidR="00133D19" w:rsidRPr="00133D19" w:rsidRDefault="00133D19" w:rsidP="00133D19">
            <w:pPr>
              <w:jc w:val="left"/>
            </w:pPr>
            <w:r w:rsidRPr="00133D19">
              <w:rPr>
                <w:noProof/>
              </w:rPr>
              <w:drawing>
                <wp:inline distT="0" distB="0" distL="0" distR="0" wp14:anchorId="38C2BF2A" wp14:editId="222C8028">
                  <wp:extent cx="338138" cy="338138"/>
                  <wp:effectExtent l="0" t="0" r="0" b="5080"/>
                  <wp:docPr id="53" name="Graphic 53"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los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7985" cy="347985"/>
                          </a:xfrm>
                          <a:prstGeom prst="rect">
                            <a:avLst/>
                          </a:prstGeom>
                        </pic:spPr>
                      </pic:pic>
                    </a:graphicData>
                  </a:graphic>
                </wp:inline>
              </w:drawing>
            </w:r>
          </w:p>
        </w:tc>
        <w:tc>
          <w:tcPr>
            <w:tcW w:w="1084" w:type="dxa"/>
          </w:tcPr>
          <w:p w14:paraId="32239F7C" w14:textId="77777777" w:rsidR="00133D19" w:rsidRPr="00133D19" w:rsidRDefault="00133D19" w:rsidP="00133D19">
            <w:pPr>
              <w:jc w:val="left"/>
            </w:pPr>
            <w:r w:rsidRPr="00133D19">
              <w:rPr>
                <w:noProof/>
              </w:rPr>
              <w:drawing>
                <wp:inline distT="0" distB="0" distL="0" distR="0" wp14:anchorId="203D4677" wp14:editId="69C50517">
                  <wp:extent cx="338138" cy="338138"/>
                  <wp:effectExtent l="0" t="0" r="0" b="5080"/>
                  <wp:docPr id="54" name="Graphic 54"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los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7985" cy="347985"/>
                          </a:xfrm>
                          <a:prstGeom prst="rect">
                            <a:avLst/>
                          </a:prstGeom>
                        </pic:spPr>
                      </pic:pic>
                    </a:graphicData>
                  </a:graphic>
                </wp:inline>
              </w:drawing>
            </w:r>
          </w:p>
        </w:tc>
      </w:tr>
      <w:tr w:rsidR="00133D19" w:rsidRPr="00133D19" w14:paraId="7FE0358F" w14:textId="77777777" w:rsidTr="00A66E03">
        <w:tc>
          <w:tcPr>
            <w:tcW w:w="1560" w:type="dxa"/>
          </w:tcPr>
          <w:p w14:paraId="6AECA746" w14:textId="77777777" w:rsidR="00133D19" w:rsidRPr="00133D19" w:rsidRDefault="00133D19" w:rsidP="003B0203">
            <w:pPr>
              <w:jc w:val="left"/>
            </w:pPr>
            <w:r w:rsidRPr="00133D19">
              <w:t>Fit &amp; proper person</w:t>
            </w:r>
          </w:p>
        </w:tc>
        <w:tc>
          <w:tcPr>
            <w:tcW w:w="1275" w:type="dxa"/>
          </w:tcPr>
          <w:p w14:paraId="13DA129B" w14:textId="77777777" w:rsidR="00133D19" w:rsidRPr="00133D19" w:rsidRDefault="00133D19" w:rsidP="00133D19">
            <w:pPr>
              <w:jc w:val="left"/>
            </w:pPr>
            <w:r w:rsidRPr="00133D19">
              <w:rPr>
                <w:noProof/>
              </w:rPr>
              <w:drawing>
                <wp:inline distT="0" distB="0" distL="0" distR="0" wp14:anchorId="46613698" wp14:editId="1A784CFF">
                  <wp:extent cx="304800" cy="304800"/>
                  <wp:effectExtent l="0" t="0" r="0" b="0"/>
                  <wp:docPr id="24" name="Graphic 2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993" w:type="dxa"/>
          </w:tcPr>
          <w:p w14:paraId="3008869F" w14:textId="77777777" w:rsidR="00133D19" w:rsidRPr="00133D19" w:rsidRDefault="00133D19" w:rsidP="00133D19">
            <w:pPr>
              <w:jc w:val="left"/>
            </w:pPr>
            <w:r w:rsidRPr="00133D19">
              <w:rPr>
                <w:noProof/>
              </w:rPr>
              <w:drawing>
                <wp:inline distT="0" distB="0" distL="0" distR="0" wp14:anchorId="142E9C12" wp14:editId="5B261250">
                  <wp:extent cx="304800" cy="304800"/>
                  <wp:effectExtent l="0" t="0" r="0" b="0"/>
                  <wp:docPr id="25" name="Graphic 2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850" w:type="dxa"/>
          </w:tcPr>
          <w:p w14:paraId="52215216" w14:textId="77777777" w:rsidR="00133D19" w:rsidRPr="00133D19" w:rsidRDefault="00133D19" w:rsidP="00133D19">
            <w:pPr>
              <w:jc w:val="left"/>
            </w:pPr>
            <w:r w:rsidRPr="00133D19">
              <w:rPr>
                <w:noProof/>
              </w:rPr>
              <w:drawing>
                <wp:inline distT="0" distB="0" distL="0" distR="0" wp14:anchorId="5E99749B" wp14:editId="401B4D94">
                  <wp:extent cx="304800" cy="304800"/>
                  <wp:effectExtent l="0" t="0" r="0" b="0"/>
                  <wp:docPr id="26" name="Graphic 2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418" w:type="dxa"/>
          </w:tcPr>
          <w:p w14:paraId="6356E50A" w14:textId="77777777" w:rsidR="00133D19" w:rsidRPr="00133D19" w:rsidRDefault="00133D19" w:rsidP="00133D19">
            <w:pPr>
              <w:jc w:val="left"/>
            </w:pPr>
            <w:r w:rsidRPr="00133D19">
              <w:rPr>
                <w:noProof/>
              </w:rPr>
              <w:drawing>
                <wp:inline distT="0" distB="0" distL="0" distR="0" wp14:anchorId="727BF67D" wp14:editId="18ABFD71">
                  <wp:extent cx="304800" cy="304800"/>
                  <wp:effectExtent l="0" t="0" r="0" b="0"/>
                  <wp:docPr id="27" name="Graphic 2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275" w:type="dxa"/>
          </w:tcPr>
          <w:p w14:paraId="179DA2AD" w14:textId="77777777" w:rsidR="00133D19" w:rsidRPr="00133D19" w:rsidRDefault="00133D19" w:rsidP="00133D19">
            <w:pPr>
              <w:jc w:val="left"/>
            </w:pPr>
            <w:r w:rsidRPr="00133D19">
              <w:rPr>
                <w:noProof/>
              </w:rPr>
              <w:drawing>
                <wp:inline distT="0" distB="0" distL="0" distR="0" wp14:anchorId="19269E69" wp14:editId="7997EB1F">
                  <wp:extent cx="304800" cy="304800"/>
                  <wp:effectExtent l="0" t="0" r="0" b="0"/>
                  <wp:docPr id="28" name="Graphic 2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084" w:type="dxa"/>
          </w:tcPr>
          <w:p w14:paraId="15768BDC" w14:textId="77777777" w:rsidR="00133D19" w:rsidRPr="00133D19" w:rsidRDefault="00133D19" w:rsidP="00133D19">
            <w:pPr>
              <w:jc w:val="left"/>
            </w:pPr>
            <w:r w:rsidRPr="00133D19">
              <w:rPr>
                <w:noProof/>
              </w:rPr>
              <w:drawing>
                <wp:inline distT="0" distB="0" distL="0" distR="0" wp14:anchorId="54240151" wp14:editId="0453606A">
                  <wp:extent cx="304800" cy="304800"/>
                  <wp:effectExtent l="0" t="0" r="0" b="0"/>
                  <wp:docPr id="29" name="Graphic 2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r>
      <w:tr w:rsidR="00133D19" w:rsidRPr="00133D19" w14:paraId="3E67FE9B" w14:textId="77777777" w:rsidTr="00A66E03">
        <w:tc>
          <w:tcPr>
            <w:tcW w:w="1560" w:type="dxa"/>
          </w:tcPr>
          <w:p w14:paraId="5773A975" w14:textId="77777777" w:rsidR="00133D19" w:rsidRPr="00133D19" w:rsidRDefault="00133D19" w:rsidP="003B0203">
            <w:pPr>
              <w:jc w:val="left"/>
            </w:pPr>
            <w:r w:rsidRPr="00133D19">
              <w:t>DVLA check</w:t>
            </w:r>
          </w:p>
        </w:tc>
        <w:tc>
          <w:tcPr>
            <w:tcW w:w="1275" w:type="dxa"/>
          </w:tcPr>
          <w:p w14:paraId="0B38C6BF" w14:textId="77777777" w:rsidR="00133D19" w:rsidRPr="00133D19" w:rsidRDefault="00133D19" w:rsidP="00133D19">
            <w:pPr>
              <w:jc w:val="left"/>
            </w:pPr>
            <w:r w:rsidRPr="00133D19">
              <w:rPr>
                <w:noProof/>
              </w:rPr>
              <w:drawing>
                <wp:inline distT="0" distB="0" distL="0" distR="0" wp14:anchorId="0DA669C6" wp14:editId="44348B4D">
                  <wp:extent cx="304800" cy="304800"/>
                  <wp:effectExtent l="0" t="0" r="0" b="0"/>
                  <wp:docPr id="30" name="Graphic 3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993" w:type="dxa"/>
          </w:tcPr>
          <w:p w14:paraId="1C2D4DAD" w14:textId="77777777" w:rsidR="00133D19" w:rsidRPr="00133D19" w:rsidRDefault="00133D19" w:rsidP="00133D19">
            <w:pPr>
              <w:jc w:val="left"/>
            </w:pPr>
            <w:r w:rsidRPr="00133D19">
              <w:rPr>
                <w:noProof/>
              </w:rPr>
              <w:drawing>
                <wp:inline distT="0" distB="0" distL="0" distR="0" wp14:anchorId="2ED0CF8E" wp14:editId="1BB75879">
                  <wp:extent cx="304800" cy="304800"/>
                  <wp:effectExtent l="0" t="0" r="0" b="0"/>
                  <wp:docPr id="31" name="Graphic 3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850" w:type="dxa"/>
          </w:tcPr>
          <w:p w14:paraId="1109B9D8" w14:textId="77777777" w:rsidR="00133D19" w:rsidRPr="00133D19" w:rsidRDefault="00133D19" w:rsidP="00133D19">
            <w:pPr>
              <w:jc w:val="left"/>
            </w:pPr>
            <w:r w:rsidRPr="00133D19">
              <w:rPr>
                <w:noProof/>
              </w:rPr>
              <w:drawing>
                <wp:inline distT="0" distB="0" distL="0" distR="0" wp14:anchorId="63C9E449" wp14:editId="5347A58D">
                  <wp:extent cx="304800" cy="304800"/>
                  <wp:effectExtent l="0" t="0" r="0" b="0"/>
                  <wp:docPr id="32" name="Graphic 3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418" w:type="dxa"/>
          </w:tcPr>
          <w:p w14:paraId="3D2B5EB2" w14:textId="77777777" w:rsidR="00133D19" w:rsidRPr="00133D19" w:rsidRDefault="00133D19" w:rsidP="00133D19">
            <w:pPr>
              <w:jc w:val="left"/>
            </w:pPr>
            <w:r w:rsidRPr="00133D19">
              <w:rPr>
                <w:noProof/>
              </w:rPr>
              <w:drawing>
                <wp:inline distT="0" distB="0" distL="0" distR="0" wp14:anchorId="7EA6F4AD" wp14:editId="6605849C">
                  <wp:extent cx="304800" cy="304800"/>
                  <wp:effectExtent l="0" t="0" r="0" b="0"/>
                  <wp:docPr id="33" name="Graphic 3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275" w:type="dxa"/>
          </w:tcPr>
          <w:p w14:paraId="43DCBA97" w14:textId="77777777" w:rsidR="00133D19" w:rsidRPr="00133D19" w:rsidRDefault="00133D19" w:rsidP="00133D19">
            <w:pPr>
              <w:jc w:val="left"/>
            </w:pPr>
            <w:r w:rsidRPr="00133D19">
              <w:rPr>
                <w:noProof/>
              </w:rPr>
              <w:drawing>
                <wp:inline distT="0" distB="0" distL="0" distR="0" wp14:anchorId="7CBD46EF" wp14:editId="04573F1B">
                  <wp:extent cx="338138" cy="338138"/>
                  <wp:effectExtent l="0" t="0" r="0" b="5080"/>
                  <wp:docPr id="61" name="Graphic 61"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los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7985" cy="347985"/>
                          </a:xfrm>
                          <a:prstGeom prst="rect">
                            <a:avLst/>
                          </a:prstGeom>
                        </pic:spPr>
                      </pic:pic>
                    </a:graphicData>
                  </a:graphic>
                </wp:inline>
              </w:drawing>
            </w:r>
          </w:p>
        </w:tc>
        <w:tc>
          <w:tcPr>
            <w:tcW w:w="1084" w:type="dxa"/>
          </w:tcPr>
          <w:p w14:paraId="05EF0A3A" w14:textId="77777777" w:rsidR="00133D19" w:rsidRPr="00133D19" w:rsidRDefault="00133D19" w:rsidP="00133D19">
            <w:pPr>
              <w:jc w:val="left"/>
            </w:pPr>
            <w:r w:rsidRPr="00133D19">
              <w:rPr>
                <w:noProof/>
              </w:rPr>
              <w:drawing>
                <wp:inline distT="0" distB="0" distL="0" distR="0" wp14:anchorId="221CA116" wp14:editId="3F5C9E43">
                  <wp:extent cx="338138" cy="338138"/>
                  <wp:effectExtent l="0" t="0" r="0" b="5080"/>
                  <wp:docPr id="62" name="Graphic 62"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los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7985" cy="347985"/>
                          </a:xfrm>
                          <a:prstGeom prst="rect">
                            <a:avLst/>
                          </a:prstGeom>
                        </pic:spPr>
                      </pic:pic>
                    </a:graphicData>
                  </a:graphic>
                </wp:inline>
              </w:drawing>
            </w:r>
          </w:p>
        </w:tc>
      </w:tr>
      <w:tr w:rsidR="00133D19" w:rsidRPr="00133D19" w14:paraId="1A7E2C1B" w14:textId="77777777" w:rsidTr="00A66E03">
        <w:tc>
          <w:tcPr>
            <w:tcW w:w="1560" w:type="dxa"/>
          </w:tcPr>
          <w:p w14:paraId="369F483E" w14:textId="77777777" w:rsidR="00133D19" w:rsidRPr="00133D19" w:rsidRDefault="00133D19" w:rsidP="003B0203">
            <w:pPr>
              <w:jc w:val="left"/>
            </w:pPr>
            <w:r w:rsidRPr="00133D19">
              <w:t>DBS check</w:t>
            </w:r>
          </w:p>
        </w:tc>
        <w:tc>
          <w:tcPr>
            <w:tcW w:w="1275" w:type="dxa"/>
          </w:tcPr>
          <w:p w14:paraId="17A33463" w14:textId="77777777" w:rsidR="00133D19" w:rsidRPr="00133D19" w:rsidRDefault="00133D19" w:rsidP="00133D19">
            <w:pPr>
              <w:jc w:val="left"/>
            </w:pPr>
            <w:r w:rsidRPr="00133D19">
              <w:rPr>
                <w:noProof/>
              </w:rPr>
              <w:drawing>
                <wp:inline distT="0" distB="0" distL="0" distR="0" wp14:anchorId="5F303EF0" wp14:editId="58EB6BC8">
                  <wp:extent cx="304800" cy="304800"/>
                  <wp:effectExtent l="0" t="0" r="0" b="0"/>
                  <wp:docPr id="36" name="Graphic 3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993" w:type="dxa"/>
          </w:tcPr>
          <w:p w14:paraId="6B1D86D7" w14:textId="77777777" w:rsidR="00133D19" w:rsidRPr="00133D19" w:rsidRDefault="00133D19" w:rsidP="00133D19">
            <w:pPr>
              <w:jc w:val="left"/>
            </w:pPr>
            <w:r w:rsidRPr="00133D19">
              <w:rPr>
                <w:noProof/>
              </w:rPr>
              <w:drawing>
                <wp:inline distT="0" distB="0" distL="0" distR="0" wp14:anchorId="5A92B564" wp14:editId="4945A015">
                  <wp:extent cx="304800" cy="304800"/>
                  <wp:effectExtent l="0" t="0" r="0" b="0"/>
                  <wp:docPr id="37" name="Graphic 3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850" w:type="dxa"/>
          </w:tcPr>
          <w:p w14:paraId="66CACDE1" w14:textId="77777777" w:rsidR="00133D19" w:rsidRPr="00133D19" w:rsidRDefault="00133D19" w:rsidP="00133D19">
            <w:pPr>
              <w:jc w:val="left"/>
            </w:pPr>
            <w:r w:rsidRPr="00133D19">
              <w:rPr>
                <w:noProof/>
              </w:rPr>
              <w:drawing>
                <wp:inline distT="0" distB="0" distL="0" distR="0" wp14:anchorId="0F1B2EE8" wp14:editId="20E335A0">
                  <wp:extent cx="304800" cy="304800"/>
                  <wp:effectExtent l="0" t="0" r="0" b="0"/>
                  <wp:docPr id="38" name="Graphic 3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418" w:type="dxa"/>
          </w:tcPr>
          <w:p w14:paraId="0D49209C" w14:textId="77777777" w:rsidR="00133D19" w:rsidRPr="00133D19" w:rsidRDefault="00133D19" w:rsidP="00133D19">
            <w:pPr>
              <w:jc w:val="left"/>
            </w:pPr>
            <w:r w:rsidRPr="00133D19">
              <w:rPr>
                <w:noProof/>
              </w:rPr>
              <w:drawing>
                <wp:inline distT="0" distB="0" distL="0" distR="0" wp14:anchorId="478D0F92" wp14:editId="099B22B8">
                  <wp:extent cx="304800" cy="304800"/>
                  <wp:effectExtent l="0" t="0" r="0" b="0"/>
                  <wp:docPr id="39" name="Graphic 3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275" w:type="dxa"/>
          </w:tcPr>
          <w:p w14:paraId="4974BB6A" w14:textId="77777777" w:rsidR="00133D19" w:rsidRPr="00133D19" w:rsidRDefault="00133D19" w:rsidP="00133D19">
            <w:pPr>
              <w:jc w:val="left"/>
            </w:pPr>
            <w:r w:rsidRPr="00133D19">
              <w:rPr>
                <w:noProof/>
              </w:rPr>
              <w:drawing>
                <wp:inline distT="0" distB="0" distL="0" distR="0" wp14:anchorId="1F8F95AF" wp14:editId="626E0DD3">
                  <wp:extent cx="304800" cy="304800"/>
                  <wp:effectExtent l="0" t="0" r="0" b="0"/>
                  <wp:docPr id="40" name="Graphic 4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084" w:type="dxa"/>
          </w:tcPr>
          <w:p w14:paraId="1E46BAEF" w14:textId="77777777" w:rsidR="00133D19" w:rsidRPr="00133D19" w:rsidRDefault="00133D19" w:rsidP="00133D19">
            <w:pPr>
              <w:jc w:val="left"/>
            </w:pPr>
            <w:r w:rsidRPr="00133D19">
              <w:rPr>
                <w:noProof/>
              </w:rPr>
              <w:drawing>
                <wp:inline distT="0" distB="0" distL="0" distR="0" wp14:anchorId="33153AC9" wp14:editId="507CF068">
                  <wp:extent cx="304800" cy="304800"/>
                  <wp:effectExtent l="0" t="0" r="0" b="0"/>
                  <wp:docPr id="41" name="Graphic 4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r>
    </w:tbl>
    <w:p w14:paraId="756ED402" w14:textId="77777777" w:rsidR="00133D19" w:rsidRPr="00133D19" w:rsidRDefault="00133D19" w:rsidP="00133D19"/>
    <w:p w14:paraId="37C84684" w14:textId="2A42B355" w:rsidR="00133D19" w:rsidRDefault="00632B5B" w:rsidP="00E171ED">
      <w:pPr>
        <w:ind w:left="709" w:hanging="709"/>
        <w:rPr>
          <w:sz w:val="24"/>
        </w:rPr>
      </w:pPr>
      <w:r>
        <w:rPr>
          <w:sz w:val="24"/>
        </w:rPr>
        <w:t>2.3</w:t>
      </w:r>
      <w:r>
        <w:rPr>
          <w:sz w:val="24"/>
        </w:rPr>
        <w:tab/>
      </w:r>
      <w:r w:rsidR="00133D19" w:rsidRPr="00133D19">
        <w:rPr>
          <w:sz w:val="24"/>
        </w:rPr>
        <w:t xml:space="preserve">Any applicant who is the subject of an outstanding charge or summons may have their application held in abeyance or referred to the Licensing Sub Committee until the matter is resolved. This decision will be made on a case by case basis. </w:t>
      </w:r>
    </w:p>
    <w:p w14:paraId="59F933F1" w14:textId="77777777" w:rsidR="009C211C" w:rsidRPr="00133D19" w:rsidRDefault="009C211C" w:rsidP="009C211C">
      <w:pPr>
        <w:ind w:left="360"/>
        <w:rPr>
          <w:sz w:val="24"/>
        </w:rPr>
      </w:pPr>
    </w:p>
    <w:p w14:paraId="1945FE1D" w14:textId="64DFF27B" w:rsidR="00133D19" w:rsidRPr="00133D19" w:rsidRDefault="00632B5B" w:rsidP="00E171ED">
      <w:pPr>
        <w:ind w:left="567" w:hanging="567"/>
        <w:rPr>
          <w:sz w:val="24"/>
        </w:rPr>
      </w:pPr>
      <w:r>
        <w:rPr>
          <w:sz w:val="24"/>
        </w:rPr>
        <w:t>2.4</w:t>
      </w:r>
      <w:r>
        <w:rPr>
          <w:sz w:val="24"/>
        </w:rPr>
        <w:tab/>
      </w:r>
      <w:r w:rsidR="00133D19" w:rsidRPr="00133D19">
        <w:rPr>
          <w:sz w:val="24"/>
        </w:rPr>
        <w:t>The Council will also take into account relevant situations, information and circumstances that have not led to a conviction. This will include:</w:t>
      </w:r>
    </w:p>
    <w:p w14:paraId="2D324EF1" w14:textId="773607BB" w:rsidR="00133D19" w:rsidRPr="00133D19" w:rsidRDefault="00C721D2" w:rsidP="00E171ED">
      <w:pPr>
        <w:numPr>
          <w:ilvl w:val="1"/>
          <w:numId w:val="34"/>
        </w:numPr>
        <w:rPr>
          <w:sz w:val="24"/>
        </w:rPr>
      </w:pPr>
      <w:r>
        <w:rPr>
          <w:sz w:val="24"/>
        </w:rPr>
        <w:t>a</w:t>
      </w:r>
      <w:r w:rsidR="00133D19" w:rsidRPr="00133D19">
        <w:rPr>
          <w:sz w:val="24"/>
        </w:rPr>
        <w:t xml:space="preserve">cquittals; </w:t>
      </w:r>
    </w:p>
    <w:p w14:paraId="7E0B3410" w14:textId="77777777" w:rsidR="00133D19" w:rsidRPr="00133D19" w:rsidRDefault="00133D19" w:rsidP="00E171ED">
      <w:pPr>
        <w:numPr>
          <w:ilvl w:val="1"/>
          <w:numId w:val="34"/>
        </w:numPr>
        <w:rPr>
          <w:sz w:val="24"/>
        </w:rPr>
      </w:pPr>
      <w:r w:rsidRPr="00133D19">
        <w:rPr>
          <w:sz w:val="24"/>
        </w:rPr>
        <w:t xml:space="preserve">circumstances in which convictions were quashed due to misdirection to the jury; </w:t>
      </w:r>
    </w:p>
    <w:p w14:paraId="0ED932B7" w14:textId="77777777" w:rsidR="00133D19" w:rsidRPr="00133D19" w:rsidRDefault="00133D19" w:rsidP="00E171ED">
      <w:pPr>
        <w:numPr>
          <w:ilvl w:val="1"/>
          <w:numId w:val="34"/>
        </w:numPr>
        <w:rPr>
          <w:sz w:val="24"/>
        </w:rPr>
      </w:pPr>
      <w:r w:rsidRPr="00133D19">
        <w:rPr>
          <w:sz w:val="24"/>
        </w:rPr>
        <w:t xml:space="preserve">circumstances where the decision was taken not to prosecute; </w:t>
      </w:r>
    </w:p>
    <w:p w14:paraId="3D7B5559" w14:textId="6ED39089" w:rsidR="00133D19" w:rsidRPr="00133D19" w:rsidRDefault="00133D19" w:rsidP="00E171ED">
      <w:pPr>
        <w:numPr>
          <w:ilvl w:val="1"/>
          <w:numId w:val="34"/>
        </w:numPr>
        <w:rPr>
          <w:sz w:val="24"/>
        </w:rPr>
      </w:pPr>
      <w:r w:rsidRPr="00133D19">
        <w:rPr>
          <w:sz w:val="24"/>
        </w:rPr>
        <w:t xml:space="preserve">information from other sources such as </w:t>
      </w:r>
      <w:r w:rsidR="00A9533A">
        <w:rPr>
          <w:sz w:val="24"/>
        </w:rPr>
        <w:t>Council</w:t>
      </w:r>
      <w:r w:rsidRPr="00133D19">
        <w:rPr>
          <w:sz w:val="24"/>
        </w:rPr>
        <w:t xml:space="preserve"> officers or partner agencies; </w:t>
      </w:r>
    </w:p>
    <w:p w14:paraId="3F85FA05" w14:textId="484A80CA" w:rsidR="00133D19" w:rsidRDefault="00133D19" w:rsidP="00E171ED">
      <w:pPr>
        <w:numPr>
          <w:ilvl w:val="1"/>
          <w:numId w:val="34"/>
        </w:numPr>
        <w:rPr>
          <w:sz w:val="24"/>
        </w:rPr>
      </w:pPr>
      <w:r w:rsidRPr="00133D19">
        <w:rPr>
          <w:sz w:val="24"/>
        </w:rPr>
        <w:t>complaints from the public</w:t>
      </w:r>
    </w:p>
    <w:p w14:paraId="6D3B8FDC" w14:textId="77777777" w:rsidR="009C211C" w:rsidRPr="00133D19" w:rsidRDefault="009C211C" w:rsidP="009C211C">
      <w:pPr>
        <w:ind w:left="1636"/>
        <w:rPr>
          <w:sz w:val="24"/>
        </w:rPr>
      </w:pPr>
    </w:p>
    <w:p w14:paraId="11D55E9F" w14:textId="2D8B7101" w:rsidR="00133D19" w:rsidRDefault="00632B5B" w:rsidP="00E171ED">
      <w:pPr>
        <w:ind w:left="709" w:hanging="709"/>
        <w:rPr>
          <w:sz w:val="24"/>
        </w:rPr>
      </w:pPr>
      <w:r>
        <w:rPr>
          <w:sz w:val="24"/>
        </w:rPr>
        <w:t>2.5</w:t>
      </w:r>
      <w:r>
        <w:rPr>
          <w:sz w:val="24"/>
        </w:rPr>
        <w:tab/>
      </w:r>
      <w:r w:rsidR="00133D19" w:rsidRPr="00133D19">
        <w:rPr>
          <w:sz w:val="24"/>
        </w:rPr>
        <w:t>In considering the most appropriate action to take in relation to non-conviction information (or a complaint), the credibility of the witness / complainant and the licence holder will be taken into account.</w:t>
      </w:r>
    </w:p>
    <w:p w14:paraId="3855DA1E" w14:textId="77777777" w:rsidR="009C211C" w:rsidRPr="00133D19" w:rsidRDefault="009C211C" w:rsidP="009C211C">
      <w:pPr>
        <w:ind w:left="360"/>
        <w:rPr>
          <w:sz w:val="24"/>
        </w:rPr>
      </w:pPr>
    </w:p>
    <w:p w14:paraId="419BB435" w14:textId="121D891B" w:rsidR="00133D19" w:rsidRDefault="00632B5B" w:rsidP="00E171ED">
      <w:pPr>
        <w:ind w:left="709" w:hanging="709"/>
        <w:rPr>
          <w:sz w:val="24"/>
        </w:rPr>
      </w:pPr>
      <w:r>
        <w:rPr>
          <w:sz w:val="24"/>
        </w:rPr>
        <w:t>2.6</w:t>
      </w:r>
      <w:r>
        <w:rPr>
          <w:sz w:val="24"/>
        </w:rPr>
        <w:tab/>
      </w:r>
      <w:r w:rsidR="00133D19" w:rsidRPr="00133D19">
        <w:rPr>
          <w:sz w:val="24"/>
        </w:rPr>
        <w:t xml:space="preserve">If an applicant has been arrested or charged, but not convicted, for a serious offence which suggests they could be a danger to the public, consideration should be given to refusing the application. Such offences might include </w:t>
      </w:r>
      <w:r w:rsidR="003B0203" w:rsidRPr="00133D19">
        <w:rPr>
          <w:sz w:val="24"/>
        </w:rPr>
        <w:t>dishonesty</w:t>
      </w:r>
      <w:r w:rsidR="003B0203">
        <w:rPr>
          <w:sz w:val="24"/>
        </w:rPr>
        <w:t>,</w:t>
      </w:r>
      <w:r w:rsidR="003B0203" w:rsidRPr="00133D19">
        <w:rPr>
          <w:sz w:val="24"/>
        </w:rPr>
        <w:t xml:space="preserve"> viole</w:t>
      </w:r>
      <w:r w:rsidR="003B0203">
        <w:rPr>
          <w:sz w:val="24"/>
        </w:rPr>
        <w:t>nce</w:t>
      </w:r>
      <w:r w:rsidR="00133D19" w:rsidRPr="00133D19">
        <w:rPr>
          <w:sz w:val="24"/>
        </w:rPr>
        <w:t xml:space="preserve"> and / or sexual offences, amongst others. </w:t>
      </w:r>
    </w:p>
    <w:p w14:paraId="462B2E7B" w14:textId="77777777" w:rsidR="009C211C" w:rsidRPr="00133D19" w:rsidRDefault="009C211C" w:rsidP="009C211C">
      <w:pPr>
        <w:rPr>
          <w:sz w:val="24"/>
        </w:rPr>
      </w:pPr>
    </w:p>
    <w:p w14:paraId="0D5D22CF" w14:textId="0F690A7C" w:rsidR="00133D19" w:rsidRDefault="00632B5B">
      <w:pPr>
        <w:ind w:left="709" w:hanging="709"/>
        <w:rPr>
          <w:sz w:val="24"/>
        </w:rPr>
      </w:pPr>
      <w:r>
        <w:rPr>
          <w:sz w:val="24"/>
        </w:rPr>
        <w:t>2.7</w:t>
      </w:r>
      <w:r>
        <w:rPr>
          <w:sz w:val="24"/>
        </w:rPr>
        <w:tab/>
      </w:r>
      <w:r w:rsidR="00133D19" w:rsidRPr="00133D19">
        <w:rPr>
          <w:sz w:val="24"/>
        </w:rPr>
        <w:t>In the case of any new applicant who has been charged with any offence and is awaiting trial, the determination will be deferred until the trial has been completed or the charges withdrawn.</w:t>
      </w:r>
    </w:p>
    <w:p w14:paraId="4BC3F922" w14:textId="77777777" w:rsidR="0051562F" w:rsidRPr="00133D19" w:rsidRDefault="0051562F" w:rsidP="00E171ED">
      <w:pPr>
        <w:ind w:left="709" w:hanging="709"/>
        <w:rPr>
          <w:sz w:val="24"/>
        </w:rPr>
      </w:pPr>
    </w:p>
    <w:p w14:paraId="490D129A" w14:textId="391255E6" w:rsidR="00133D19" w:rsidRDefault="00632B5B" w:rsidP="00E171ED">
      <w:pPr>
        <w:ind w:left="709" w:hanging="709"/>
        <w:rPr>
          <w:sz w:val="24"/>
        </w:rPr>
      </w:pPr>
      <w:r>
        <w:rPr>
          <w:sz w:val="24"/>
        </w:rPr>
        <w:t>2.8</w:t>
      </w:r>
      <w:r>
        <w:rPr>
          <w:sz w:val="24"/>
        </w:rPr>
        <w:tab/>
      </w:r>
      <w:r w:rsidR="00133D19" w:rsidRPr="00133D19">
        <w:rPr>
          <w:sz w:val="24"/>
        </w:rPr>
        <w:t>Failure to disclose all arrest</w:t>
      </w:r>
      <w:r w:rsidR="003B0203">
        <w:rPr>
          <w:sz w:val="24"/>
        </w:rPr>
        <w:t>s;</w:t>
      </w:r>
      <w:r w:rsidR="00133D19" w:rsidRPr="00133D19">
        <w:rPr>
          <w:sz w:val="24"/>
        </w:rPr>
        <w:t xml:space="preserve"> bail</w:t>
      </w:r>
      <w:r w:rsidR="00963092">
        <w:rPr>
          <w:sz w:val="24"/>
        </w:rPr>
        <w:t xml:space="preserve"> arrangements;</w:t>
      </w:r>
      <w:r w:rsidR="00133D19" w:rsidRPr="00133D19">
        <w:rPr>
          <w:sz w:val="24"/>
        </w:rPr>
        <w:t xml:space="preserve"> convictions</w:t>
      </w:r>
      <w:r w:rsidR="00963092">
        <w:rPr>
          <w:sz w:val="24"/>
        </w:rPr>
        <w:t>;</w:t>
      </w:r>
      <w:r w:rsidR="00133D19" w:rsidRPr="00133D19">
        <w:rPr>
          <w:sz w:val="24"/>
        </w:rPr>
        <w:t xml:space="preserve"> fixed penalty notices</w:t>
      </w:r>
      <w:r w:rsidR="00963092">
        <w:rPr>
          <w:sz w:val="24"/>
        </w:rPr>
        <w:t>;</w:t>
      </w:r>
      <w:r w:rsidR="00133D19" w:rsidRPr="00133D19">
        <w:rPr>
          <w:sz w:val="24"/>
        </w:rPr>
        <w:t xml:space="preserve"> cautions (subject to the Exceptions Order)</w:t>
      </w:r>
      <w:r w:rsidR="00963092">
        <w:rPr>
          <w:sz w:val="24"/>
        </w:rPr>
        <w:t>;</w:t>
      </w:r>
      <w:r w:rsidR="00133D19" w:rsidRPr="00133D19">
        <w:rPr>
          <w:sz w:val="24"/>
        </w:rPr>
        <w:t xml:space="preserve"> ongoing investigations</w:t>
      </w:r>
      <w:r w:rsidR="00963092">
        <w:rPr>
          <w:sz w:val="24"/>
        </w:rPr>
        <w:t>;</w:t>
      </w:r>
      <w:r w:rsidR="00133D19" w:rsidRPr="00133D19">
        <w:rPr>
          <w:sz w:val="24"/>
        </w:rPr>
        <w:t xml:space="preserve"> and / or pending prosecutions</w:t>
      </w:r>
      <w:r w:rsidR="00963092">
        <w:rPr>
          <w:sz w:val="24"/>
        </w:rPr>
        <w:t>,</w:t>
      </w:r>
      <w:r w:rsidR="00133D19" w:rsidRPr="00133D19">
        <w:rPr>
          <w:sz w:val="24"/>
        </w:rPr>
        <w:t xml:space="preserve"> may affect the grant of a licence or may lead to the revocation of a licence.</w:t>
      </w:r>
    </w:p>
    <w:p w14:paraId="204F9DC1" w14:textId="77777777" w:rsidR="009C211C" w:rsidRPr="00133D19" w:rsidRDefault="009C211C" w:rsidP="009C211C">
      <w:pPr>
        <w:ind w:left="360"/>
        <w:rPr>
          <w:sz w:val="24"/>
        </w:rPr>
      </w:pPr>
    </w:p>
    <w:p w14:paraId="158F68A7" w14:textId="1E368418" w:rsidR="00133D19" w:rsidRDefault="00632B5B" w:rsidP="00E171ED">
      <w:pPr>
        <w:ind w:left="709" w:hanging="709"/>
        <w:rPr>
          <w:sz w:val="24"/>
        </w:rPr>
      </w:pPr>
      <w:r>
        <w:rPr>
          <w:sz w:val="24"/>
        </w:rPr>
        <w:t>2.9</w:t>
      </w:r>
      <w:r>
        <w:rPr>
          <w:sz w:val="24"/>
        </w:rPr>
        <w:tab/>
      </w:r>
      <w:r w:rsidR="00133D19" w:rsidRPr="00133D19">
        <w:rPr>
          <w:sz w:val="24"/>
        </w:rPr>
        <w:t>In assessing the action to take, the safety of the travelling public must always be the paramount concern.</w:t>
      </w:r>
    </w:p>
    <w:p w14:paraId="73BCA72F" w14:textId="77777777" w:rsidR="009C211C" w:rsidRPr="00133D19" w:rsidRDefault="009C211C" w:rsidP="00E171ED">
      <w:pPr>
        <w:ind w:left="709" w:hanging="709"/>
        <w:rPr>
          <w:sz w:val="24"/>
        </w:rPr>
      </w:pPr>
    </w:p>
    <w:p w14:paraId="39AE85D1" w14:textId="76737EE3" w:rsidR="00133D19" w:rsidRDefault="00632B5B" w:rsidP="00E171ED">
      <w:pPr>
        <w:ind w:left="709" w:hanging="709"/>
        <w:rPr>
          <w:sz w:val="24"/>
        </w:rPr>
      </w:pPr>
      <w:r>
        <w:rPr>
          <w:sz w:val="24"/>
        </w:rPr>
        <w:t>2.10</w:t>
      </w:r>
      <w:r>
        <w:rPr>
          <w:sz w:val="24"/>
        </w:rPr>
        <w:tab/>
      </w:r>
      <w:r w:rsidR="00133D19" w:rsidRPr="00133D19">
        <w:rPr>
          <w:sz w:val="24"/>
        </w:rPr>
        <w:t>Licence holders and applicants for driver, vehicle and operator licences are required to disclose all convictions, fixed penalty notices and cautions, including those that would in other circumstances be regarded as spent under the Rehabilitation of Offenders Act 1974, subject to Schedule 2 of the Rehabilitation of Offenders Act 1974 (Exceptions) Order 1975 as amended. This order creates categories of ‘protected cautions’ and ‘protected convictions’, which applicants and licence</w:t>
      </w:r>
      <w:r w:rsidR="003B0203">
        <w:rPr>
          <w:sz w:val="24"/>
        </w:rPr>
        <w:t xml:space="preserve"> holders</w:t>
      </w:r>
      <w:r w:rsidR="00133D19" w:rsidRPr="00133D19">
        <w:rPr>
          <w:sz w:val="24"/>
        </w:rPr>
        <w:t xml:space="preserve"> must be treated as not having committed, or been charged with, or prosecuted for, or convicted of, or sentenced for, even though ‘spent’ cautions and convictions may be taken into account.</w:t>
      </w:r>
    </w:p>
    <w:p w14:paraId="51597035" w14:textId="77777777" w:rsidR="009C211C" w:rsidRPr="00133D19" w:rsidRDefault="009C211C" w:rsidP="00E171ED">
      <w:pPr>
        <w:ind w:left="709" w:hanging="709"/>
        <w:rPr>
          <w:sz w:val="24"/>
        </w:rPr>
      </w:pPr>
    </w:p>
    <w:p w14:paraId="775070C6" w14:textId="5FB7C8F3" w:rsidR="00133D19" w:rsidRDefault="00632B5B" w:rsidP="00E171ED">
      <w:pPr>
        <w:ind w:left="709" w:hanging="709"/>
        <w:rPr>
          <w:sz w:val="24"/>
        </w:rPr>
      </w:pPr>
      <w:r>
        <w:rPr>
          <w:sz w:val="24"/>
        </w:rPr>
        <w:t>2.11</w:t>
      </w:r>
      <w:r>
        <w:rPr>
          <w:sz w:val="24"/>
        </w:rPr>
        <w:tab/>
      </w:r>
      <w:r w:rsidR="00133D19" w:rsidRPr="00133D19">
        <w:rPr>
          <w:sz w:val="24"/>
        </w:rPr>
        <w:t>Licence holders and applicants must also disclose details of any ongoing investigations and any pending prosecutions. This is to include any arrest and subsequent bail where charges have not been laid.</w:t>
      </w:r>
    </w:p>
    <w:p w14:paraId="28A4FBC7" w14:textId="5C5BD18A" w:rsidR="009824A3" w:rsidRDefault="009824A3" w:rsidP="00E171ED">
      <w:pPr>
        <w:ind w:left="709" w:hanging="709"/>
        <w:rPr>
          <w:sz w:val="24"/>
        </w:rPr>
      </w:pPr>
    </w:p>
    <w:p w14:paraId="314FE196" w14:textId="77777777" w:rsidR="009824A3" w:rsidRPr="00E75EAE" w:rsidRDefault="009824A3" w:rsidP="009824A3">
      <w:pPr>
        <w:ind w:left="709" w:hanging="709"/>
        <w:rPr>
          <w:sz w:val="24"/>
        </w:rPr>
      </w:pPr>
      <w:r w:rsidRPr="00E75EAE">
        <w:rPr>
          <w:sz w:val="24"/>
        </w:rPr>
        <w:t>2.12</w:t>
      </w:r>
      <w:r w:rsidRPr="00E75EAE">
        <w:rPr>
          <w:sz w:val="24"/>
        </w:rPr>
        <w:tab/>
        <w:t xml:space="preserve">Existing licence holders are required to notify the issuing authority within 48 hours of an arrest and release, charge or conviction of any sexual offence, any offence involving dishonesty or violence and any motoring offence. An arrest for any of the offences within this scope should result in a review by the issuing authority as to whether the licence holder is fit to continue to do so. </w:t>
      </w:r>
    </w:p>
    <w:p w14:paraId="40E06DBB" w14:textId="77777777" w:rsidR="009824A3" w:rsidRPr="00E75EAE" w:rsidRDefault="009824A3" w:rsidP="009824A3">
      <w:pPr>
        <w:ind w:left="709" w:hanging="709"/>
        <w:rPr>
          <w:sz w:val="24"/>
        </w:rPr>
      </w:pPr>
    </w:p>
    <w:p w14:paraId="18EE2C55" w14:textId="77777777" w:rsidR="009824A3" w:rsidRPr="00E75EAE" w:rsidRDefault="009824A3" w:rsidP="009824A3">
      <w:pPr>
        <w:ind w:left="709" w:hanging="709"/>
        <w:rPr>
          <w:sz w:val="24"/>
        </w:rPr>
      </w:pPr>
      <w:r w:rsidRPr="00E75EAE">
        <w:rPr>
          <w:sz w:val="24"/>
        </w:rPr>
        <w:t>2.13</w:t>
      </w:r>
      <w:r w:rsidRPr="00E75EAE">
        <w:rPr>
          <w:sz w:val="24"/>
        </w:rPr>
        <w:tab/>
        <w:t xml:space="preserve">This will not however be seen as a direction that a licence should be withdrawn; it is for the licensing authority to consider what, if any, action in terms of the licence should be taken based on the balance of probabilities. </w:t>
      </w:r>
    </w:p>
    <w:p w14:paraId="7ABC0AF7" w14:textId="77777777" w:rsidR="009824A3" w:rsidRPr="00E75EAE" w:rsidRDefault="009824A3" w:rsidP="009824A3">
      <w:pPr>
        <w:ind w:left="709" w:hanging="709"/>
        <w:rPr>
          <w:sz w:val="24"/>
        </w:rPr>
      </w:pPr>
    </w:p>
    <w:p w14:paraId="49828994" w14:textId="34490C84" w:rsidR="009824A3" w:rsidRPr="00E75EAE" w:rsidRDefault="009824A3" w:rsidP="009824A3">
      <w:pPr>
        <w:ind w:left="709" w:hanging="709"/>
        <w:rPr>
          <w:sz w:val="24"/>
        </w:rPr>
      </w:pPr>
      <w:r w:rsidRPr="00E75EAE">
        <w:rPr>
          <w:sz w:val="24"/>
        </w:rPr>
        <w:t xml:space="preserve">2.14  </w:t>
      </w:r>
      <w:r w:rsidRPr="00E75EAE">
        <w:rPr>
          <w:sz w:val="24"/>
        </w:rPr>
        <w:tab/>
        <w:t>A failure by a licence holder to disclose an arrest that the issuing authority is subsequently advised of</w:t>
      </w:r>
      <w:r w:rsidR="00041A8B" w:rsidRPr="00E75EAE">
        <w:rPr>
          <w:sz w:val="24"/>
        </w:rPr>
        <w:t>,</w:t>
      </w:r>
      <w:r w:rsidRPr="00E75EAE">
        <w:rPr>
          <w:sz w:val="24"/>
        </w:rPr>
        <w:t xml:space="preserve"> might be seen as behaviour that questions honesty and therefore the suitability of the licence holder</w:t>
      </w:r>
      <w:r w:rsidR="00041A8B" w:rsidRPr="00E75EAE">
        <w:rPr>
          <w:sz w:val="24"/>
        </w:rPr>
        <w:t>,</w:t>
      </w:r>
      <w:r w:rsidRPr="00E75EAE">
        <w:rPr>
          <w:sz w:val="24"/>
        </w:rPr>
        <w:t xml:space="preserve"> regardless of the outcome of the initial allegation.</w:t>
      </w:r>
    </w:p>
    <w:p w14:paraId="6F347400" w14:textId="77777777" w:rsidR="009C211C" w:rsidRPr="009824A3" w:rsidRDefault="009C211C" w:rsidP="00E171ED">
      <w:pPr>
        <w:ind w:left="709" w:hanging="709"/>
        <w:rPr>
          <w:color w:val="FF0000"/>
          <w:sz w:val="24"/>
        </w:rPr>
      </w:pPr>
    </w:p>
    <w:p w14:paraId="64035191" w14:textId="58BAFF52" w:rsidR="00133D19" w:rsidRDefault="00632B5B" w:rsidP="00E171ED">
      <w:pPr>
        <w:ind w:left="709" w:hanging="709"/>
        <w:rPr>
          <w:sz w:val="24"/>
        </w:rPr>
      </w:pPr>
      <w:r>
        <w:rPr>
          <w:sz w:val="24"/>
        </w:rPr>
        <w:t>2.1</w:t>
      </w:r>
      <w:r w:rsidR="009824A3">
        <w:rPr>
          <w:sz w:val="24"/>
        </w:rPr>
        <w:t>5</w:t>
      </w:r>
      <w:r>
        <w:rPr>
          <w:sz w:val="24"/>
        </w:rPr>
        <w:tab/>
      </w:r>
      <w:r w:rsidR="00133D19" w:rsidRPr="00133D19">
        <w:rPr>
          <w:sz w:val="24"/>
        </w:rPr>
        <w:t xml:space="preserve">The disclosure of a criminal record or other information will normally prevent an applicant from obtaining a licence until such time, in accordance with the table below, has elapsed since the completion of any sentence imposed. </w:t>
      </w:r>
    </w:p>
    <w:p w14:paraId="493C70D1" w14:textId="77777777" w:rsidR="009C211C" w:rsidRPr="00133D19" w:rsidRDefault="009C211C" w:rsidP="00E171ED">
      <w:pPr>
        <w:ind w:left="709" w:hanging="709"/>
        <w:rPr>
          <w:sz w:val="24"/>
        </w:rPr>
      </w:pPr>
    </w:p>
    <w:p w14:paraId="6E5D0868" w14:textId="2C3CB5BE" w:rsidR="00133D19" w:rsidRDefault="00632B5B" w:rsidP="00E171ED">
      <w:pPr>
        <w:ind w:left="709" w:hanging="709"/>
        <w:rPr>
          <w:sz w:val="24"/>
        </w:rPr>
      </w:pPr>
      <w:r>
        <w:rPr>
          <w:sz w:val="24"/>
        </w:rPr>
        <w:t>2.1</w:t>
      </w:r>
      <w:r w:rsidR="009824A3">
        <w:rPr>
          <w:sz w:val="24"/>
        </w:rPr>
        <w:t>6</w:t>
      </w:r>
      <w:r>
        <w:rPr>
          <w:sz w:val="24"/>
        </w:rPr>
        <w:tab/>
      </w:r>
      <w:r w:rsidR="00133D19" w:rsidRPr="00133D19">
        <w:rPr>
          <w:sz w:val="24"/>
        </w:rPr>
        <w:t>In making its decision the Council will consider each matter referred to it on its own merits, having regard to the relevance of any offence, the seriousness of the offence, the length of time since the offence occurred and any pattern of offending behaviour or other complaints.</w:t>
      </w:r>
    </w:p>
    <w:p w14:paraId="272254C4" w14:textId="77777777" w:rsidR="009C211C" w:rsidRPr="00133D19" w:rsidRDefault="009C211C" w:rsidP="00E171ED">
      <w:pPr>
        <w:ind w:left="709" w:hanging="709"/>
        <w:rPr>
          <w:sz w:val="24"/>
        </w:rPr>
      </w:pPr>
    </w:p>
    <w:p w14:paraId="02186ABB" w14:textId="323DA741" w:rsidR="00133D19" w:rsidRDefault="00632B5B" w:rsidP="00E171ED">
      <w:pPr>
        <w:ind w:left="709" w:hanging="709"/>
        <w:rPr>
          <w:sz w:val="24"/>
        </w:rPr>
      </w:pPr>
      <w:r>
        <w:rPr>
          <w:sz w:val="24"/>
        </w:rPr>
        <w:t>2.1</w:t>
      </w:r>
      <w:r w:rsidR="009824A3">
        <w:rPr>
          <w:sz w:val="24"/>
        </w:rPr>
        <w:t>7</w:t>
      </w:r>
      <w:r>
        <w:rPr>
          <w:sz w:val="24"/>
        </w:rPr>
        <w:tab/>
      </w:r>
      <w:r w:rsidR="00133D19" w:rsidRPr="00133D19">
        <w:rPr>
          <w:sz w:val="24"/>
        </w:rPr>
        <w:t>The Council considers all offences to be relevant offences (subject to the above Exemptions Order) when considering the suitability of a person to hold or retain a licence.</w:t>
      </w:r>
    </w:p>
    <w:p w14:paraId="50F29F85" w14:textId="77777777" w:rsidR="009C211C" w:rsidRPr="00133D19" w:rsidRDefault="009C211C" w:rsidP="00E171ED">
      <w:pPr>
        <w:ind w:left="709" w:hanging="709"/>
        <w:rPr>
          <w:sz w:val="24"/>
        </w:rPr>
      </w:pPr>
    </w:p>
    <w:p w14:paraId="7DC33F9A" w14:textId="59B2CD5E" w:rsidR="00133D19" w:rsidRPr="00133D19" w:rsidRDefault="00632B5B" w:rsidP="00963092">
      <w:pPr>
        <w:rPr>
          <w:sz w:val="24"/>
        </w:rPr>
      </w:pPr>
      <w:r>
        <w:rPr>
          <w:sz w:val="24"/>
        </w:rPr>
        <w:t>2.1</w:t>
      </w:r>
      <w:r w:rsidR="009824A3">
        <w:rPr>
          <w:sz w:val="24"/>
        </w:rPr>
        <w:t>8</w:t>
      </w:r>
      <w:r>
        <w:rPr>
          <w:sz w:val="24"/>
        </w:rPr>
        <w:tab/>
      </w:r>
      <w:r w:rsidR="00133D19" w:rsidRPr="00133D19">
        <w:rPr>
          <w:sz w:val="24"/>
        </w:rPr>
        <w:t>The following types of offence will be viewed as serious (in no particular order):</w:t>
      </w:r>
    </w:p>
    <w:p w14:paraId="466BF594" w14:textId="77777777" w:rsidR="00133D19" w:rsidRPr="00133D19" w:rsidRDefault="00133D19" w:rsidP="00963092">
      <w:pPr>
        <w:numPr>
          <w:ilvl w:val="1"/>
          <w:numId w:val="40"/>
        </w:numPr>
        <w:rPr>
          <w:sz w:val="24"/>
        </w:rPr>
      </w:pPr>
      <w:r w:rsidRPr="00133D19">
        <w:rPr>
          <w:sz w:val="24"/>
        </w:rPr>
        <w:t xml:space="preserve">Dishonesty; </w:t>
      </w:r>
    </w:p>
    <w:p w14:paraId="36B8F845" w14:textId="77777777" w:rsidR="00133D19" w:rsidRPr="00133D19" w:rsidRDefault="00133D19" w:rsidP="00963092">
      <w:pPr>
        <w:numPr>
          <w:ilvl w:val="1"/>
          <w:numId w:val="40"/>
        </w:numPr>
        <w:rPr>
          <w:sz w:val="24"/>
        </w:rPr>
      </w:pPr>
      <w:r w:rsidRPr="00133D19">
        <w:rPr>
          <w:sz w:val="24"/>
        </w:rPr>
        <w:lastRenderedPageBreak/>
        <w:t xml:space="preserve">Violence (including Criminal Damage &amp; Sexual Offences); </w:t>
      </w:r>
    </w:p>
    <w:p w14:paraId="7119502C" w14:textId="77777777" w:rsidR="00133D19" w:rsidRPr="00133D19" w:rsidRDefault="00133D19" w:rsidP="00963092">
      <w:pPr>
        <w:numPr>
          <w:ilvl w:val="1"/>
          <w:numId w:val="40"/>
        </w:numPr>
        <w:rPr>
          <w:sz w:val="24"/>
        </w:rPr>
      </w:pPr>
      <w:r w:rsidRPr="00133D19">
        <w:rPr>
          <w:sz w:val="24"/>
        </w:rPr>
        <w:t xml:space="preserve">Alcohol Related Offences; </w:t>
      </w:r>
    </w:p>
    <w:p w14:paraId="73259168" w14:textId="77777777" w:rsidR="00133D19" w:rsidRPr="00133D19" w:rsidRDefault="00133D19" w:rsidP="00963092">
      <w:pPr>
        <w:numPr>
          <w:ilvl w:val="1"/>
          <w:numId w:val="40"/>
        </w:numPr>
        <w:rPr>
          <w:sz w:val="24"/>
        </w:rPr>
      </w:pPr>
      <w:r w:rsidRPr="00133D19">
        <w:rPr>
          <w:sz w:val="24"/>
        </w:rPr>
        <w:t xml:space="preserve">Public Order Offences; </w:t>
      </w:r>
    </w:p>
    <w:p w14:paraId="03483281" w14:textId="77777777" w:rsidR="00133D19" w:rsidRPr="00133D19" w:rsidRDefault="00133D19" w:rsidP="00963092">
      <w:pPr>
        <w:numPr>
          <w:ilvl w:val="1"/>
          <w:numId w:val="40"/>
        </w:numPr>
        <w:rPr>
          <w:sz w:val="24"/>
        </w:rPr>
      </w:pPr>
      <w:r w:rsidRPr="00133D19">
        <w:rPr>
          <w:sz w:val="24"/>
        </w:rPr>
        <w:t xml:space="preserve">Motoring Offences; </w:t>
      </w:r>
    </w:p>
    <w:p w14:paraId="03C62BC0" w14:textId="77777777" w:rsidR="00133D19" w:rsidRPr="00133D19" w:rsidRDefault="00133D19" w:rsidP="00963092">
      <w:pPr>
        <w:numPr>
          <w:ilvl w:val="1"/>
          <w:numId w:val="40"/>
        </w:numPr>
        <w:rPr>
          <w:sz w:val="24"/>
        </w:rPr>
      </w:pPr>
      <w:r w:rsidRPr="00133D19">
        <w:rPr>
          <w:sz w:val="24"/>
        </w:rPr>
        <w:t xml:space="preserve">Possession of or Possession with the Intent to Supply controlled substances; </w:t>
      </w:r>
    </w:p>
    <w:p w14:paraId="648910A9" w14:textId="77777777" w:rsidR="00133D19" w:rsidRPr="00133D19" w:rsidRDefault="00133D19" w:rsidP="00963092">
      <w:pPr>
        <w:numPr>
          <w:ilvl w:val="1"/>
          <w:numId w:val="40"/>
        </w:numPr>
        <w:rPr>
          <w:sz w:val="24"/>
        </w:rPr>
      </w:pPr>
      <w:r w:rsidRPr="00133D19">
        <w:rPr>
          <w:sz w:val="24"/>
        </w:rPr>
        <w:t xml:space="preserve">Obscenity (which includes the possession, making or distribution of unlawful obscene images / materials on computer or the internet); </w:t>
      </w:r>
    </w:p>
    <w:p w14:paraId="7950FECB" w14:textId="77777777" w:rsidR="00133D19" w:rsidRPr="00133D19" w:rsidRDefault="00133D19" w:rsidP="00963092">
      <w:pPr>
        <w:numPr>
          <w:ilvl w:val="1"/>
          <w:numId w:val="40"/>
        </w:numPr>
        <w:rPr>
          <w:sz w:val="24"/>
        </w:rPr>
      </w:pPr>
      <w:r w:rsidRPr="00133D19">
        <w:rPr>
          <w:sz w:val="24"/>
        </w:rPr>
        <w:t xml:space="preserve">Racially or Religiously aggravated offences; </w:t>
      </w:r>
    </w:p>
    <w:p w14:paraId="334BB9BE" w14:textId="77777777" w:rsidR="00133D19" w:rsidRPr="00133D19" w:rsidRDefault="00133D19" w:rsidP="00963092">
      <w:pPr>
        <w:numPr>
          <w:ilvl w:val="1"/>
          <w:numId w:val="40"/>
        </w:numPr>
        <w:rPr>
          <w:sz w:val="24"/>
        </w:rPr>
      </w:pPr>
      <w:r w:rsidRPr="00133D19">
        <w:rPr>
          <w:sz w:val="24"/>
        </w:rPr>
        <w:t xml:space="preserve">Offences of a discriminatory nature; </w:t>
      </w:r>
    </w:p>
    <w:p w14:paraId="7B217B92" w14:textId="77777777" w:rsidR="00133D19" w:rsidRPr="00133D19" w:rsidRDefault="00133D19" w:rsidP="00963092">
      <w:pPr>
        <w:numPr>
          <w:ilvl w:val="1"/>
          <w:numId w:val="40"/>
        </w:numPr>
        <w:rPr>
          <w:sz w:val="24"/>
        </w:rPr>
      </w:pPr>
      <w:r w:rsidRPr="00133D19">
        <w:rPr>
          <w:sz w:val="24"/>
        </w:rPr>
        <w:t xml:space="preserve">Offences involving Indecency or other offences of a Sexual Nature; </w:t>
      </w:r>
    </w:p>
    <w:p w14:paraId="4E8E902A" w14:textId="77777777" w:rsidR="00133D19" w:rsidRPr="00133D19" w:rsidRDefault="00133D19" w:rsidP="00963092">
      <w:pPr>
        <w:numPr>
          <w:ilvl w:val="1"/>
          <w:numId w:val="40"/>
        </w:numPr>
        <w:rPr>
          <w:sz w:val="24"/>
        </w:rPr>
      </w:pPr>
      <w:r w:rsidRPr="00133D19">
        <w:rPr>
          <w:sz w:val="24"/>
        </w:rPr>
        <w:t xml:space="preserve">Contravention of Licensing Laws or Conditions; </w:t>
      </w:r>
    </w:p>
    <w:p w14:paraId="4E3D8C79" w14:textId="77777777" w:rsidR="00133D19" w:rsidRPr="00133D19" w:rsidRDefault="00133D19" w:rsidP="00963092">
      <w:pPr>
        <w:numPr>
          <w:ilvl w:val="1"/>
          <w:numId w:val="40"/>
        </w:numPr>
        <w:rPr>
          <w:sz w:val="24"/>
        </w:rPr>
      </w:pPr>
      <w:r w:rsidRPr="00133D19">
        <w:rPr>
          <w:sz w:val="24"/>
        </w:rPr>
        <w:t xml:space="preserve">Disqualification from driving a motor vehicle at any time in the three years prior to applying for a licence; </w:t>
      </w:r>
    </w:p>
    <w:p w14:paraId="2A42E968" w14:textId="77777777" w:rsidR="00133D19" w:rsidRPr="00133D19" w:rsidRDefault="00133D19" w:rsidP="00963092">
      <w:pPr>
        <w:numPr>
          <w:ilvl w:val="1"/>
          <w:numId w:val="40"/>
        </w:numPr>
        <w:rPr>
          <w:sz w:val="24"/>
        </w:rPr>
      </w:pPr>
      <w:r w:rsidRPr="00133D19">
        <w:rPr>
          <w:sz w:val="24"/>
        </w:rPr>
        <w:t xml:space="preserve">Offences involving animal cruelty; </w:t>
      </w:r>
    </w:p>
    <w:p w14:paraId="64010063" w14:textId="77777777" w:rsidR="00133D19" w:rsidRPr="00133D19" w:rsidRDefault="00133D19" w:rsidP="00963092">
      <w:pPr>
        <w:numPr>
          <w:ilvl w:val="1"/>
          <w:numId w:val="40"/>
        </w:numPr>
        <w:rPr>
          <w:sz w:val="24"/>
        </w:rPr>
      </w:pPr>
      <w:r w:rsidRPr="00133D19">
        <w:rPr>
          <w:sz w:val="24"/>
        </w:rPr>
        <w:t xml:space="preserve">Criminal Behaviour Orders; </w:t>
      </w:r>
    </w:p>
    <w:p w14:paraId="1578CC5B" w14:textId="77777777" w:rsidR="00133D19" w:rsidRPr="00133D19" w:rsidRDefault="00133D19" w:rsidP="00963092">
      <w:pPr>
        <w:numPr>
          <w:ilvl w:val="1"/>
          <w:numId w:val="40"/>
        </w:numPr>
        <w:rPr>
          <w:sz w:val="24"/>
        </w:rPr>
      </w:pPr>
      <w:r w:rsidRPr="00133D19">
        <w:rPr>
          <w:sz w:val="24"/>
        </w:rPr>
        <w:t>Failing to declare convictions etc. on application;</w:t>
      </w:r>
    </w:p>
    <w:p w14:paraId="5644723C" w14:textId="23F1BF2B" w:rsidR="00133D19" w:rsidRDefault="00133D19" w:rsidP="00963092">
      <w:pPr>
        <w:numPr>
          <w:ilvl w:val="1"/>
          <w:numId w:val="40"/>
        </w:numPr>
        <w:rPr>
          <w:sz w:val="24"/>
        </w:rPr>
      </w:pPr>
      <w:r w:rsidRPr="00133D19">
        <w:rPr>
          <w:sz w:val="24"/>
        </w:rPr>
        <w:t>Or similar offences or offences which replace the above offences</w:t>
      </w:r>
    </w:p>
    <w:p w14:paraId="727440B0" w14:textId="77777777" w:rsidR="009C211C" w:rsidRPr="00133D19" w:rsidRDefault="009C211C" w:rsidP="009C211C">
      <w:pPr>
        <w:rPr>
          <w:sz w:val="24"/>
        </w:rPr>
      </w:pPr>
    </w:p>
    <w:p w14:paraId="0E073660" w14:textId="5656CD65" w:rsidR="0051562F" w:rsidRDefault="00963092" w:rsidP="00963092">
      <w:pPr>
        <w:ind w:left="720" w:hanging="720"/>
        <w:rPr>
          <w:rStyle w:val="Hyperlink"/>
          <w:sz w:val="24"/>
        </w:rPr>
      </w:pPr>
      <w:r>
        <w:rPr>
          <w:sz w:val="24"/>
        </w:rPr>
        <w:t>2.1</w:t>
      </w:r>
      <w:r w:rsidR="009824A3">
        <w:rPr>
          <w:sz w:val="24"/>
        </w:rPr>
        <w:t>9</w:t>
      </w:r>
      <w:r w:rsidR="00632B5B" w:rsidRPr="0051562F">
        <w:rPr>
          <w:sz w:val="24"/>
        </w:rPr>
        <w:tab/>
      </w:r>
      <w:r w:rsidR="00133D19" w:rsidRPr="0051562F">
        <w:rPr>
          <w:sz w:val="24"/>
        </w:rPr>
        <w:t xml:space="preserve">To assist with determination of suitability beyond skills and competence, particularly in relation to the fit and proper person test, and to provide assurance to the public and the trade that the Council operates a transparent, fair and consistent approach to assessing suitability of an individual to be licensed, the Council adopts the provisions of the Institute of Licensing (IOL) Guidance  for determining the suitability of applicants and licensees in the hackney and private hire trades (“the IOL Guidance”). This guidance was widely consulted upon prior to adoption and is accepted as the national standard for local authorities making such assessments. </w:t>
      </w:r>
      <w:r w:rsidR="009C211C" w:rsidRPr="0051562F">
        <w:rPr>
          <w:sz w:val="24"/>
        </w:rPr>
        <w:t xml:space="preserve">The IOL Guidance can be found at: </w:t>
      </w:r>
      <w:hyperlink r:id="rId15" w:history="1">
        <w:r w:rsidR="00E171ED" w:rsidRPr="00E171ED">
          <w:rPr>
            <w:rStyle w:val="Hyperlink"/>
            <w:sz w:val="24"/>
          </w:rPr>
          <w:t>https://www.instituteoflicensing.org/documents/Guidance_on_Suitability_Web_Version_(16_May_2018).pdf</w:t>
        </w:r>
      </w:hyperlink>
    </w:p>
    <w:p w14:paraId="3283B4C3" w14:textId="77ABDDB0" w:rsidR="0032680A" w:rsidRDefault="0032680A" w:rsidP="00963092">
      <w:pPr>
        <w:ind w:left="720" w:hanging="720"/>
        <w:rPr>
          <w:rStyle w:val="Hyperlink"/>
          <w:sz w:val="24"/>
        </w:rPr>
      </w:pPr>
    </w:p>
    <w:p w14:paraId="17649729" w14:textId="6E26E1F7" w:rsidR="0032680A" w:rsidRPr="00E171ED" w:rsidRDefault="0032680A" w:rsidP="00963092">
      <w:pPr>
        <w:ind w:left="720" w:hanging="720"/>
        <w:rPr>
          <w:sz w:val="24"/>
        </w:rPr>
      </w:pPr>
      <w:r>
        <w:rPr>
          <w:rStyle w:val="Hyperlink"/>
          <w:sz w:val="24"/>
        </w:rPr>
        <w:t>2.</w:t>
      </w:r>
      <w:r w:rsidR="009824A3">
        <w:rPr>
          <w:rStyle w:val="Hyperlink"/>
          <w:sz w:val="24"/>
        </w:rPr>
        <w:t>20</w:t>
      </w:r>
      <w:r>
        <w:rPr>
          <w:rStyle w:val="Hyperlink"/>
          <w:sz w:val="24"/>
        </w:rPr>
        <w:t xml:space="preserve">   A summary of the policy in relation to criminal, convictions and the period of time before a licence may be granted are detailed at Table 1 below.</w:t>
      </w:r>
    </w:p>
    <w:p w14:paraId="0AD793D2" w14:textId="77777777" w:rsidR="009C211C" w:rsidRPr="00133D19" w:rsidRDefault="009C211C" w:rsidP="009C211C">
      <w:pPr>
        <w:rPr>
          <w:sz w:val="24"/>
        </w:rPr>
      </w:pPr>
    </w:p>
    <w:p w14:paraId="0D1A4A9A" w14:textId="1A0883B7" w:rsidR="008661D8" w:rsidRPr="00E75EAE" w:rsidRDefault="008661D8" w:rsidP="00041A8B">
      <w:pPr>
        <w:ind w:left="709" w:hanging="709"/>
        <w:rPr>
          <w:b/>
          <w:bCs/>
          <w:sz w:val="28"/>
          <w:szCs w:val="28"/>
        </w:rPr>
      </w:pPr>
      <w:r w:rsidRPr="00E75EAE">
        <w:rPr>
          <w:b/>
          <w:bCs/>
          <w:sz w:val="28"/>
          <w:szCs w:val="28"/>
        </w:rPr>
        <w:t xml:space="preserve">3.0 </w:t>
      </w:r>
      <w:r w:rsidR="00041A8B" w:rsidRPr="00E75EAE">
        <w:rPr>
          <w:b/>
          <w:bCs/>
          <w:sz w:val="28"/>
          <w:szCs w:val="28"/>
        </w:rPr>
        <w:tab/>
      </w:r>
      <w:r w:rsidRPr="00E75EAE">
        <w:rPr>
          <w:b/>
          <w:bCs/>
          <w:sz w:val="28"/>
          <w:szCs w:val="28"/>
        </w:rPr>
        <w:t>Referrals to the Disclosure and Barring Scheme</w:t>
      </w:r>
    </w:p>
    <w:p w14:paraId="31B545D6" w14:textId="77777777" w:rsidR="008661D8" w:rsidRPr="00E75EAE" w:rsidRDefault="008661D8" w:rsidP="00133D19">
      <w:pPr>
        <w:rPr>
          <w:b/>
          <w:bCs/>
          <w:sz w:val="28"/>
          <w:szCs w:val="28"/>
        </w:rPr>
      </w:pPr>
    </w:p>
    <w:p w14:paraId="521C6788" w14:textId="53B1B681" w:rsidR="008661D8" w:rsidRPr="00E75EAE" w:rsidRDefault="008661D8" w:rsidP="00F02DE8">
      <w:pPr>
        <w:ind w:left="709" w:hanging="709"/>
        <w:rPr>
          <w:sz w:val="24"/>
        </w:rPr>
      </w:pPr>
      <w:r w:rsidRPr="00E75EAE">
        <w:rPr>
          <w:sz w:val="24"/>
        </w:rPr>
        <w:t xml:space="preserve">3.1 </w:t>
      </w:r>
      <w:r w:rsidRPr="00E75EAE">
        <w:rPr>
          <w:sz w:val="28"/>
          <w:szCs w:val="28"/>
        </w:rPr>
        <w:t xml:space="preserve"> </w:t>
      </w:r>
      <w:r w:rsidRPr="00E75EAE">
        <w:rPr>
          <w:sz w:val="24"/>
        </w:rPr>
        <w:tab/>
        <w:t>In some circumstances it may be appropriate under the Safeguarding Vulnerable Groups Act 2006 for the Authority to make a referral to the DBS. The Authority will make a referral  where a decision is made to refuse or revoke a licence as the individual is thought to present a risk of harm to a child or vulnerable adult.</w:t>
      </w:r>
    </w:p>
    <w:p w14:paraId="2DEF344F" w14:textId="77777777" w:rsidR="008661D8" w:rsidRPr="00E75EAE" w:rsidRDefault="008661D8" w:rsidP="00F02DE8">
      <w:pPr>
        <w:ind w:left="709" w:hanging="709"/>
        <w:rPr>
          <w:sz w:val="24"/>
        </w:rPr>
      </w:pPr>
    </w:p>
    <w:p w14:paraId="4F5E4738" w14:textId="1C4EF35A" w:rsidR="008661D8" w:rsidRPr="00E75EAE" w:rsidRDefault="008661D8" w:rsidP="00F02DE8">
      <w:pPr>
        <w:ind w:left="709" w:hanging="709"/>
        <w:rPr>
          <w:sz w:val="24"/>
        </w:rPr>
      </w:pPr>
      <w:r w:rsidRPr="00E75EAE">
        <w:rPr>
          <w:sz w:val="24"/>
        </w:rPr>
        <w:t xml:space="preserve">3.2 </w:t>
      </w:r>
      <w:r w:rsidRPr="00E75EAE">
        <w:rPr>
          <w:sz w:val="24"/>
        </w:rPr>
        <w:tab/>
        <w:t>The power for the licensing authority to make a referral in this context arises from the undertaking of a safeguarding role. Other situations wh</w:t>
      </w:r>
      <w:r w:rsidR="00F02DE8" w:rsidRPr="00E75EAE">
        <w:rPr>
          <w:sz w:val="24"/>
        </w:rPr>
        <w:t>e</w:t>
      </w:r>
      <w:r w:rsidRPr="00E75EAE">
        <w:rPr>
          <w:sz w:val="24"/>
        </w:rPr>
        <w:t>re a ref</w:t>
      </w:r>
      <w:r w:rsidR="00F02DE8" w:rsidRPr="00E75EAE">
        <w:rPr>
          <w:sz w:val="24"/>
        </w:rPr>
        <w:t>e</w:t>
      </w:r>
      <w:r w:rsidRPr="00E75EAE">
        <w:rPr>
          <w:sz w:val="24"/>
        </w:rPr>
        <w:t xml:space="preserve">rral </w:t>
      </w:r>
      <w:r w:rsidR="00F02DE8" w:rsidRPr="00E75EAE">
        <w:rPr>
          <w:sz w:val="24"/>
        </w:rPr>
        <w:t>is likely to be made are</w:t>
      </w:r>
      <w:r w:rsidRPr="00E75EAE">
        <w:rPr>
          <w:sz w:val="24"/>
        </w:rPr>
        <w:t xml:space="preserve"> when it is thought that: </w:t>
      </w:r>
    </w:p>
    <w:p w14:paraId="2A03232A" w14:textId="7BBECD2B" w:rsidR="00F02DE8" w:rsidRPr="00E75EAE" w:rsidRDefault="008661D8" w:rsidP="00041A8B">
      <w:pPr>
        <w:ind w:left="1134" w:hanging="425"/>
        <w:rPr>
          <w:sz w:val="24"/>
        </w:rPr>
      </w:pPr>
      <w:r w:rsidRPr="00E75EAE">
        <w:rPr>
          <w:sz w:val="24"/>
        </w:rPr>
        <w:t xml:space="preserve">• </w:t>
      </w:r>
      <w:r w:rsidR="00041A8B" w:rsidRPr="00E75EAE">
        <w:rPr>
          <w:sz w:val="24"/>
        </w:rPr>
        <w:tab/>
      </w:r>
      <w:r w:rsidRPr="00E75EAE">
        <w:rPr>
          <w:sz w:val="24"/>
        </w:rPr>
        <w:t xml:space="preserve">an individual has harmed or poses a risk of harm to a child or vulnerable adult; </w:t>
      </w:r>
    </w:p>
    <w:p w14:paraId="2E0513FA" w14:textId="61D1D385" w:rsidR="00F02DE8" w:rsidRPr="00E75EAE" w:rsidRDefault="008661D8" w:rsidP="00041A8B">
      <w:pPr>
        <w:ind w:left="1134" w:hanging="425"/>
        <w:rPr>
          <w:sz w:val="24"/>
        </w:rPr>
      </w:pPr>
      <w:r w:rsidRPr="00E75EAE">
        <w:rPr>
          <w:sz w:val="24"/>
        </w:rPr>
        <w:t xml:space="preserve">• </w:t>
      </w:r>
      <w:r w:rsidR="00041A8B" w:rsidRPr="00E75EAE">
        <w:rPr>
          <w:sz w:val="24"/>
        </w:rPr>
        <w:tab/>
      </w:r>
      <w:r w:rsidRPr="00E75EAE">
        <w:rPr>
          <w:sz w:val="24"/>
        </w:rPr>
        <w:t xml:space="preserve">an individual has satisfied the ‘harm test’; or </w:t>
      </w:r>
    </w:p>
    <w:p w14:paraId="017E4983" w14:textId="49AC7A8B" w:rsidR="00F02DE8" w:rsidRPr="00E75EAE" w:rsidRDefault="008661D8" w:rsidP="00041A8B">
      <w:pPr>
        <w:ind w:left="1134" w:hanging="425"/>
        <w:rPr>
          <w:sz w:val="24"/>
        </w:rPr>
      </w:pPr>
      <w:r w:rsidRPr="00E75EAE">
        <w:rPr>
          <w:sz w:val="24"/>
        </w:rPr>
        <w:t xml:space="preserve">• </w:t>
      </w:r>
      <w:r w:rsidR="00041A8B" w:rsidRPr="00E75EAE">
        <w:rPr>
          <w:sz w:val="24"/>
        </w:rPr>
        <w:tab/>
      </w:r>
      <w:r w:rsidRPr="00E75EAE">
        <w:rPr>
          <w:sz w:val="24"/>
        </w:rPr>
        <w:t xml:space="preserve">received a caution or conviction for a relevant offence and; </w:t>
      </w:r>
    </w:p>
    <w:p w14:paraId="66D184E7" w14:textId="78E60F8B" w:rsidR="00F02DE8" w:rsidRPr="00E75EAE" w:rsidRDefault="008661D8" w:rsidP="00041A8B">
      <w:pPr>
        <w:ind w:left="1134" w:hanging="425"/>
        <w:rPr>
          <w:sz w:val="24"/>
        </w:rPr>
      </w:pPr>
      <w:r w:rsidRPr="00E75EAE">
        <w:rPr>
          <w:sz w:val="24"/>
        </w:rPr>
        <w:t xml:space="preserve">• </w:t>
      </w:r>
      <w:r w:rsidR="00041A8B" w:rsidRPr="00E75EAE">
        <w:rPr>
          <w:sz w:val="24"/>
        </w:rPr>
        <w:tab/>
      </w:r>
      <w:r w:rsidRPr="00E75EAE">
        <w:rPr>
          <w:sz w:val="24"/>
        </w:rPr>
        <w:t xml:space="preserve">the person they are referring is, has or might in future be working in regulated activity; </w:t>
      </w:r>
    </w:p>
    <w:p w14:paraId="7125882C" w14:textId="77777777" w:rsidR="00F02DE8" w:rsidRPr="00E75EAE" w:rsidRDefault="00F02DE8" w:rsidP="00F02DE8">
      <w:pPr>
        <w:ind w:left="709" w:hanging="709"/>
        <w:rPr>
          <w:sz w:val="24"/>
        </w:rPr>
      </w:pPr>
    </w:p>
    <w:p w14:paraId="2FAB4C27" w14:textId="478FD137" w:rsidR="0032680A" w:rsidRPr="008661D8" w:rsidRDefault="00F02DE8" w:rsidP="00F02DE8">
      <w:pPr>
        <w:ind w:left="709" w:hanging="709"/>
        <w:rPr>
          <w:color w:val="FF0000"/>
          <w:sz w:val="24"/>
        </w:rPr>
      </w:pPr>
      <w:r w:rsidRPr="00E75EAE">
        <w:rPr>
          <w:sz w:val="24"/>
        </w:rPr>
        <w:t>3.3</w:t>
      </w:r>
      <w:r w:rsidRPr="00E75EAE">
        <w:rPr>
          <w:sz w:val="24"/>
        </w:rPr>
        <w:tab/>
        <w:t xml:space="preserve"> I</w:t>
      </w:r>
      <w:r w:rsidR="008661D8" w:rsidRPr="00E75EAE">
        <w:rPr>
          <w:sz w:val="24"/>
        </w:rPr>
        <w:t>f the above conditions are satisfied, the DBS may consider it appropriate for the person to be added to a barred list.</w:t>
      </w:r>
      <w:r w:rsidR="0032680A" w:rsidRPr="008661D8">
        <w:rPr>
          <w:color w:val="FF0000"/>
          <w:sz w:val="24"/>
        </w:rPr>
        <w:br/>
      </w:r>
      <w:r w:rsidR="0032680A" w:rsidRPr="008661D8">
        <w:rPr>
          <w:color w:val="FF0000"/>
          <w:sz w:val="24"/>
        </w:rPr>
        <w:br/>
      </w:r>
    </w:p>
    <w:p w14:paraId="4DFB8A20" w14:textId="77777777" w:rsidR="0032680A" w:rsidRDefault="0032680A">
      <w:pPr>
        <w:rPr>
          <w:b/>
          <w:bCs/>
          <w:sz w:val="24"/>
        </w:rPr>
      </w:pPr>
      <w:r>
        <w:rPr>
          <w:b/>
          <w:bCs/>
          <w:sz w:val="24"/>
        </w:rPr>
        <w:br w:type="page"/>
      </w:r>
    </w:p>
    <w:p w14:paraId="023EF7E2" w14:textId="203915A7" w:rsidR="00133D19" w:rsidRDefault="00133D19" w:rsidP="00133D19">
      <w:pPr>
        <w:rPr>
          <w:b/>
          <w:bCs/>
          <w:sz w:val="24"/>
        </w:rPr>
      </w:pPr>
      <w:r w:rsidRPr="00133D19">
        <w:rPr>
          <w:b/>
          <w:bCs/>
          <w:sz w:val="24"/>
        </w:rPr>
        <w:lastRenderedPageBreak/>
        <w:t xml:space="preserve">Table 1: Summary of IOL Guidance (completion of sentence </w:t>
      </w:r>
      <w:r w:rsidR="0032680A">
        <w:rPr>
          <w:b/>
          <w:bCs/>
          <w:sz w:val="24"/>
        </w:rPr>
        <w:t>to</w:t>
      </w:r>
      <w:r w:rsidRPr="00133D19">
        <w:rPr>
          <w:b/>
          <w:bCs/>
          <w:sz w:val="24"/>
        </w:rPr>
        <w:t xml:space="preserve"> licence granted)</w:t>
      </w:r>
      <w:r w:rsidRPr="00133D19">
        <w:rPr>
          <w:b/>
          <w:bCs/>
          <w:sz w:val="24"/>
        </w:rPr>
        <w:tab/>
      </w:r>
    </w:p>
    <w:tbl>
      <w:tblPr>
        <w:tblStyle w:val="TableGrid"/>
        <w:tblW w:w="8931" w:type="dxa"/>
        <w:tblInd w:w="-5" w:type="dxa"/>
        <w:tblLook w:val="04A0" w:firstRow="1" w:lastRow="0" w:firstColumn="1" w:lastColumn="0" w:noHBand="0" w:noVBand="1"/>
      </w:tblPr>
      <w:tblGrid>
        <w:gridCol w:w="4111"/>
        <w:gridCol w:w="1205"/>
        <w:gridCol w:w="1205"/>
        <w:gridCol w:w="1205"/>
        <w:gridCol w:w="1205"/>
      </w:tblGrid>
      <w:tr w:rsidR="00133D19" w:rsidRPr="00133D19" w14:paraId="59B5457A" w14:textId="77777777" w:rsidTr="00A66E03">
        <w:trPr>
          <w:trHeight w:val="489"/>
        </w:trPr>
        <w:tc>
          <w:tcPr>
            <w:tcW w:w="4111" w:type="dxa"/>
          </w:tcPr>
          <w:p w14:paraId="44B83F77" w14:textId="77777777" w:rsidR="00133D19" w:rsidRPr="00133D19" w:rsidRDefault="00133D19" w:rsidP="00133D19"/>
        </w:tc>
        <w:tc>
          <w:tcPr>
            <w:tcW w:w="1205" w:type="dxa"/>
          </w:tcPr>
          <w:p w14:paraId="6B679212" w14:textId="77777777" w:rsidR="00133D19" w:rsidRPr="00133D19" w:rsidRDefault="00133D19" w:rsidP="00133D19">
            <w:pPr>
              <w:jc w:val="left"/>
              <w:rPr>
                <w:b/>
                <w:bCs/>
              </w:rPr>
            </w:pPr>
            <w:r w:rsidRPr="00133D19">
              <w:rPr>
                <w:b/>
                <w:bCs/>
              </w:rPr>
              <w:t>5 years</w:t>
            </w:r>
          </w:p>
        </w:tc>
        <w:tc>
          <w:tcPr>
            <w:tcW w:w="1205" w:type="dxa"/>
          </w:tcPr>
          <w:p w14:paraId="7F5BA536" w14:textId="77777777" w:rsidR="00133D19" w:rsidRPr="00133D19" w:rsidRDefault="00133D19" w:rsidP="00133D19">
            <w:pPr>
              <w:jc w:val="left"/>
              <w:rPr>
                <w:b/>
                <w:bCs/>
              </w:rPr>
            </w:pPr>
            <w:r w:rsidRPr="00133D19">
              <w:rPr>
                <w:b/>
                <w:bCs/>
              </w:rPr>
              <w:t>7 years</w:t>
            </w:r>
          </w:p>
        </w:tc>
        <w:tc>
          <w:tcPr>
            <w:tcW w:w="1205" w:type="dxa"/>
          </w:tcPr>
          <w:p w14:paraId="79DDFF60" w14:textId="77777777" w:rsidR="00133D19" w:rsidRPr="00133D19" w:rsidRDefault="00133D19" w:rsidP="00133D19">
            <w:pPr>
              <w:jc w:val="left"/>
              <w:rPr>
                <w:b/>
                <w:bCs/>
              </w:rPr>
            </w:pPr>
            <w:r w:rsidRPr="00133D19">
              <w:rPr>
                <w:b/>
                <w:bCs/>
              </w:rPr>
              <w:t>10 years</w:t>
            </w:r>
          </w:p>
        </w:tc>
        <w:tc>
          <w:tcPr>
            <w:tcW w:w="1205" w:type="dxa"/>
          </w:tcPr>
          <w:p w14:paraId="549B0254" w14:textId="77777777" w:rsidR="00133D19" w:rsidRPr="00133D19" w:rsidRDefault="00133D19" w:rsidP="00133D19">
            <w:pPr>
              <w:jc w:val="left"/>
              <w:rPr>
                <w:b/>
                <w:bCs/>
              </w:rPr>
            </w:pPr>
            <w:r w:rsidRPr="00133D19">
              <w:rPr>
                <w:b/>
                <w:bCs/>
              </w:rPr>
              <w:t>Never</w:t>
            </w:r>
          </w:p>
        </w:tc>
      </w:tr>
      <w:tr w:rsidR="00133D19" w:rsidRPr="00133D19" w14:paraId="318FB2EB" w14:textId="77777777" w:rsidTr="00A66E03">
        <w:tc>
          <w:tcPr>
            <w:tcW w:w="4111" w:type="dxa"/>
          </w:tcPr>
          <w:p w14:paraId="1A3747EB" w14:textId="77777777" w:rsidR="00133D19" w:rsidRPr="00133D19" w:rsidRDefault="00133D19" w:rsidP="00963092">
            <w:pPr>
              <w:jc w:val="left"/>
            </w:pPr>
            <w:r w:rsidRPr="00133D19">
              <w:t>Conviction for drink driving or driving under the influence of drugs,</w:t>
            </w:r>
          </w:p>
        </w:tc>
        <w:tc>
          <w:tcPr>
            <w:tcW w:w="1205" w:type="dxa"/>
          </w:tcPr>
          <w:p w14:paraId="55CEB9BE" w14:textId="77777777" w:rsidR="00133D19" w:rsidRPr="00133D19" w:rsidRDefault="00133D19" w:rsidP="00133D19">
            <w:pPr>
              <w:jc w:val="left"/>
            </w:pPr>
          </w:p>
        </w:tc>
        <w:tc>
          <w:tcPr>
            <w:tcW w:w="1205" w:type="dxa"/>
          </w:tcPr>
          <w:p w14:paraId="76B890C7" w14:textId="77777777" w:rsidR="00133D19" w:rsidRPr="00133D19" w:rsidRDefault="00133D19" w:rsidP="00133D19">
            <w:pPr>
              <w:jc w:val="left"/>
            </w:pPr>
            <w:r w:rsidRPr="00133D19">
              <w:rPr>
                <w:noProof/>
              </w:rPr>
              <w:drawing>
                <wp:inline distT="0" distB="0" distL="0" distR="0" wp14:anchorId="641FB93E" wp14:editId="30127C35">
                  <wp:extent cx="304800" cy="304800"/>
                  <wp:effectExtent l="0" t="0" r="0" b="0"/>
                  <wp:docPr id="16" name="Graphic 1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205" w:type="dxa"/>
          </w:tcPr>
          <w:p w14:paraId="21970B92" w14:textId="77777777" w:rsidR="00133D19" w:rsidRPr="00133D19" w:rsidRDefault="00133D19" w:rsidP="00133D19">
            <w:pPr>
              <w:jc w:val="left"/>
            </w:pPr>
          </w:p>
        </w:tc>
        <w:tc>
          <w:tcPr>
            <w:tcW w:w="1205" w:type="dxa"/>
          </w:tcPr>
          <w:p w14:paraId="3AA39B75" w14:textId="77777777" w:rsidR="00133D19" w:rsidRPr="00133D19" w:rsidRDefault="00133D19" w:rsidP="00133D19">
            <w:pPr>
              <w:jc w:val="left"/>
            </w:pPr>
          </w:p>
        </w:tc>
      </w:tr>
      <w:tr w:rsidR="00133D19" w:rsidRPr="00133D19" w14:paraId="24F73D7E" w14:textId="77777777" w:rsidTr="00A66E03">
        <w:tc>
          <w:tcPr>
            <w:tcW w:w="4111" w:type="dxa"/>
          </w:tcPr>
          <w:p w14:paraId="70CFABEC" w14:textId="77777777" w:rsidR="00133D19" w:rsidRPr="00133D19" w:rsidRDefault="00133D19" w:rsidP="00963092">
            <w:pPr>
              <w:jc w:val="left"/>
            </w:pPr>
            <w:r w:rsidRPr="00133D19">
              <w:t>Conviction for possession of drugs, or related to the possession of drugs</w:t>
            </w:r>
          </w:p>
        </w:tc>
        <w:tc>
          <w:tcPr>
            <w:tcW w:w="1205" w:type="dxa"/>
          </w:tcPr>
          <w:p w14:paraId="6A0372AB" w14:textId="77777777" w:rsidR="00133D19" w:rsidRPr="00133D19" w:rsidRDefault="00133D19" w:rsidP="00133D19">
            <w:pPr>
              <w:jc w:val="left"/>
            </w:pPr>
            <w:r w:rsidRPr="00133D19">
              <w:rPr>
                <w:noProof/>
              </w:rPr>
              <w:drawing>
                <wp:inline distT="0" distB="0" distL="0" distR="0" wp14:anchorId="5033BA52" wp14:editId="6B7FB70D">
                  <wp:extent cx="304800" cy="304800"/>
                  <wp:effectExtent l="0" t="0" r="0" b="0"/>
                  <wp:docPr id="17" name="Graphic 1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205" w:type="dxa"/>
          </w:tcPr>
          <w:p w14:paraId="215306BB" w14:textId="77777777" w:rsidR="00133D19" w:rsidRPr="00133D19" w:rsidRDefault="00133D19" w:rsidP="00133D19">
            <w:pPr>
              <w:jc w:val="left"/>
            </w:pPr>
          </w:p>
        </w:tc>
        <w:tc>
          <w:tcPr>
            <w:tcW w:w="1205" w:type="dxa"/>
          </w:tcPr>
          <w:p w14:paraId="0935EA09" w14:textId="77777777" w:rsidR="00133D19" w:rsidRPr="00133D19" w:rsidRDefault="00133D19" w:rsidP="00133D19">
            <w:pPr>
              <w:jc w:val="left"/>
            </w:pPr>
          </w:p>
        </w:tc>
        <w:tc>
          <w:tcPr>
            <w:tcW w:w="1205" w:type="dxa"/>
          </w:tcPr>
          <w:p w14:paraId="74601449" w14:textId="77777777" w:rsidR="00133D19" w:rsidRPr="00133D19" w:rsidRDefault="00133D19" w:rsidP="00133D19">
            <w:pPr>
              <w:jc w:val="left"/>
            </w:pPr>
          </w:p>
        </w:tc>
      </w:tr>
      <w:tr w:rsidR="00133D19" w:rsidRPr="00133D19" w14:paraId="33665062" w14:textId="77777777" w:rsidTr="00A66E03">
        <w:tc>
          <w:tcPr>
            <w:tcW w:w="4111" w:type="dxa"/>
          </w:tcPr>
          <w:p w14:paraId="3BFEBFC0" w14:textId="77777777" w:rsidR="00133D19" w:rsidRPr="00133D19" w:rsidRDefault="00133D19" w:rsidP="00963092">
            <w:pPr>
              <w:jc w:val="left"/>
            </w:pPr>
            <w:r w:rsidRPr="00133D19">
              <w:t>Conviction for, or related to, the supply of drugs, or possession with intent to supply or connected with possession with intent to supply</w:t>
            </w:r>
          </w:p>
        </w:tc>
        <w:tc>
          <w:tcPr>
            <w:tcW w:w="1205" w:type="dxa"/>
          </w:tcPr>
          <w:p w14:paraId="370EEC56" w14:textId="77777777" w:rsidR="00133D19" w:rsidRPr="00133D19" w:rsidRDefault="00133D19" w:rsidP="00133D19">
            <w:pPr>
              <w:jc w:val="left"/>
            </w:pPr>
          </w:p>
        </w:tc>
        <w:tc>
          <w:tcPr>
            <w:tcW w:w="1205" w:type="dxa"/>
          </w:tcPr>
          <w:p w14:paraId="528D72F0" w14:textId="77777777" w:rsidR="00133D19" w:rsidRPr="00133D19" w:rsidRDefault="00133D19" w:rsidP="00133D19">
            <w:pPr>
              <w:jc w:val="left"/>
            </w:pPr>
          </w:p>
        </w:tc>
        <w:tc>
          <w:tcPr>
            <w:tcW w:w="1205" w:type="dxa"/>
          </w:tcPr>
          <w:p w14:paraId="177F36E9" w14:textId="77777777" w:rsidR="00133D19" w:rsidRPr="00133D19" w:rsidRDefault="00133D19" w:rsidP="00133D19">
            <w:pPr>
              <w:jc w:val="left"/>
            </w:pPr>
            <w:r w:rsidRPr="00133D19">
              <w:rPr>
                <w:noProof/>
              </w:rPr>
              <w:drawing>
                <wp:inline distT="0" distB="0" distL="0" distR="0" wp14:anchorId="1D9E50B5" wp14:editId="5D8AE148">
                  <wp:extent cx="304800" cy="304800"/>
                  <wp:effectExtent l="0" t="0" r="0" b="0"/>
                  <wp:docPr id="34" name="Graphic 3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205" w:type="dxa"/>
          </w:tcPr>
          <w:p w14:paraId="066A3455" w14:textId="77777777" w:rsidR="00133D19" w:rsidRPr="00133D19" w:rsidRDefault="00133D19" w:rsidP="00133D19">
            <w:pPr>
              <w:jc w:val="left"/>
            </w:pPr>
          </w:p>
        </w:tc>
      </w:tr>
      <w:tr w:rsidR="00133D19" w:rsidRPr="00133D19" w14:paraId="31566CF3" w14:textId="77777777" w:rsidTr="00A66E03">
        <w:tc>
          <w:tcPr>
            <w:tcW w:w="4111" w:type="dxa"/>
          </w:tcPr>
          <w:p w14:paraId="77269F95" w14:textId="77777777" w:rsidR="00133D19" w:rsidRPr="00133D19" w:rsidRDefault="00133D19" w:rsidP="00963092">
            <w:pPr>
              <w:jc w:val="left"/>
            </w:pPr>
            <w:r w:rsidRPr="00133D19">
              <w:t>conviction for an offence of violence, or connected with any offence of  violence,</w:t>
            </w:r>
          </w:p>
        </w:tc>
        <w:tc>
          <w:tcPr>
            <w:tcW w:w="1205" w:type="dxa"/>
          </w:tcPr>
          <w:p w14:paraId="1FC50B1F" w14:textId="77777777" w:rsidR="00133D19" w:rsidRPr="00133D19" w:rsidRDefault="00133D19" w:rsidP="00133D19">
            <w:pPr>
              <w:jc w:val="left"/>
            </w:pPr>
          </w:p>
        </w:tc>
        <w:tc>
          <w:tcPr>
            <w:tcW w:w="1205" w:type="dxa"/>
          </w:tcPr>
          <w:p w14:paraId="65485EA1" w14:textId="77777777" w:rsidR="00133D19" w:rsidRPr="00133D19" w:rsidRDefault="00133D19" w:rsidP="00133D19">
            <w:pPr>
              <w:jc w:val="left"/>
            </w:pPr>
          </w:p>
        </w:tc>
        <w:tc>
          <w:tcPr>
            <w:tcW w:w="1205" w:type="dxa"/>
          </w:tcPr>
          <w:p w14:paraId="24633370" w14:textId="77777777" w:rsidR="00133D19" w:rsidRPr="00133D19" w:rsidRDefault="00133D19" w:rsidP="00133D19">
            <w:pPr>
              <w:jc w:val="left"/>
            </w:pPr>
            <w:r w:rsidRPr="00133D19">
              <w:rPr>
                <w:noProof/>
              </w:rPr>
              <w:drawing>
                <wp:inline distT="0" distB="0" distL="0" distR="0" wp14:anchorId="33F16378" wp14:editId="4E81C40A">
                  <wp:extent cx="304800" cy="304800"/>
                  <wp:effectExtent l="0" t="0" r="0" b="0"/>
                  <wp:docPr id="35" name="Graphic 3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205" w:type="dxa"/>
          </w:tcPr>
          <w:p w14:paraId="0CB90736" w14:textId="77777777" w:rsidR="00133D19" w:rsidRPr="00133D19" w:rsidRDefault="00133D19" w:rsidP="00133D19">
            <w:pPr>
              <w:jc w:val="left"/>
            </w:pPr>
          </w:p>
        </w:tc>
      </w:tr>
      <w:tr w:rsidR="00133D19" w:rsidRPr="00133D19" w14:paraId="2165DFB3" w14:textId="77777777" w:rsidTr="00A66E03">
        <w:tc>
          <w:tcPr>
            <w:tcW w:w="4111" w:type="dxa"/>
          </w:tcPr>
          <w:p w14:paraId="5B9E60F2" w14:textId="77777777" w:rsidR="00133D19" w:rsidRPr="00133D19" w:rsidRDefault="00133D19" w:rsidP="00963092">
            <w:pPr>
              <w:jc w:val="left"/>
            </w:pPr>
            <w:r w:rsidRPr="00133D19">
              <w:t>Convicted of a crime which resulted in the death of another person or was intended to cause the death or serious injury of another person</w:t>
            </w:r>
          </w:p>
        </w:tc>
        <w:tc>
          <w:tcPr>
            <w:tcW w:w="1205" w:type="dxa"/>
          </w:tcPr>
          <w:p w14:paraId="65FA065E" w14:textId="77777777" w:rsidR="00133D19" w:rsidRPr="00133D19" w:rsidRDefault="00133D19" w:rsidP="00133D19">
            <w:pPr>
              <w:jc w:val="left"/>
            </w:pPr>
          </w:p>
        </w:tc>
        <w:tc>
          <w:tcPr>
            <w:tcW w:w="1205" w:type="dxa"/>
          </w:tcPr>
          <w:p w14:paraId="43D337EA" w14:textId="77777777" w:rsidR="00133D19" w:rsidRPr="00133D19" w:rsidRDefault="00133D19" w:rsidP="00133D19">
            <w:pPr>
              <w:jc w:val="left"/>
            </w:pPr>
          </w:p>
        </w:tc>
        <w:tc>
          <w:tcPr>
            <w:tcW w:w="1205" w:type="dxa"/>
          </w:tcPr>
          <w:p w14:paraId="1914D7D7" w14:textId="77777777" w:rsidR="00133D19" w:rsidRPr="00133D19" w:rsidRDefault="00133D19" w:rsidP="00133D19">
            <w:pPr>
              <w:jc w:val="left"/>
            </w:pPr>
          </w:p>
        </w:tc>
        <w:tc>
          <w:tcPr>
            <w:tcW w:w="1205" w:type="dxa"/>
          </w:tcPr>
          <w:p w14:paraId="4FA8FFB0" w14:textId="77777777" w:rsidR="00133D19" w:rsidRPr="00133D19" w:rsidRDefault="00133D19" w:rsidP="00133D19">
            <w:pPr>
              <w:jc w:val="left"/>
            </w:pPr>
            <w:r w:rsidRPr="00133D19">
              <w:rPr>
                <w:noProof/>
              </w:rPr>
              <w:drawing>
                <wp:inline distT="0" distB="0" distL="0" distR="0" wp14:anchorId="634A9E7B" wp14:editId="40AEAF46">
                  <wp:extent cx="304800" cy="304800"/>
                  <wp:effectExtent l="0" t="0" r="0" b="0"/>
                  <wp:docPr id="44" name="Graphic 4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r>
      <w:tr w:rsidR="00133D19" w:rsidRPr="00133D19" w14:paraId="38500ABB" w14:textId="77777777" w:rsidTr="00A66E03">
        <w:tc>
          <w:tcPr>
            <w:tcW w:w="4111" w:type="dxa"/>
          </w:tcPr>
          <w:p w14:paraId="5C43AAEB" w14:textId="77777777" w:rsidR="00133D19" w:rsidRPr="00133D19" w:rsidRDefault="00133D19" w:rsidP="00963092">
            <w:pPr>
              <w:jc w:val="left"/>
            </w:pPr>
            <w:r w:rsidRPr="00133D19">
              <w:t xml:space="preserve">Conviction of a crime involving, related to, or has any connection with abuse, exploitation, use or treatment of another individual irrespective of </w:t>
            </w:r>
          </w:p>
          <w:p w14:paraId="2B00F1DB" w14:textId="77777777" w:rsidR="00133D19" w:rsidRPr="00133D19" w:rsidRDefault="00133D19" w:rsidP="00963092">
            <w:pPr>
              <w:jc w:val="left"/>
            </w:pPr>
            <w:r w:rsidRPr="00133D19">
              <w:t>whether the victim or victims were adults or children</w:t>
            </w:r>
          </w:p>
        </w:tc>
        <w:tc>
          <w:tcPr>
            <w:tcW w:w="1205" w:type="dxa"/>
          </w:tcPr>
          <w:p w14:paraId="5E4B3B65" w14:textId="77777777" w:rsidR="00133D19" w:rsidRPr="00133D19" w:rsidRDefault="00133D19" w:rsidP="00133D19">
            <w:pPr>
              <w:jc w:val="left"/>
            </w:pPr>
          </w:p>
        </w:tc>
        <w:tc>
          <w:tcPr>
            <w:tcW w:w="1205" w:type="dxa"/>
          </w:tcPr>
          <w:p w14:paraId="07326D8F" w14:textId="77777777" w:rsidR="00133D19" w:rsidRPr="00133D19" w:rsidRDefault="00133D19" w:rsidP="00133D19">
            <w:pPr>
              <w:jc w:val="left"/>
            </w:pPr>
          </w:p>
        </w:tc>
        <w:tc>
          <w:tcPr>
            <w:tcW w:w="1205" w:type="dxa"/>
          </w:tcPr>
          <w:p w14:paraId="34A1AE96" w14:textId="77777777" w:rsidR="00133D19" w:rsidRPr="00133D19" w:rsidRDefault="00133D19" w:rsidP="00133D19">
            <w:pPr>
              <w:jc w:val="left"/>
            </w:pPr>
          </w:p>
        </w:tc>
        <w:tc>
          <w:tcPr>
            <w:tcW w:w="1205" w:type="dxa"/>
          </w:tcPr>
          <w:p w14:paraId="39B38DB4" w14:textId="77777777" w:rsidR="00133D19" w:rsidRPr="00133D19" w:rsidRDefault="00133D19" w:rsidP="00133D19">
            <w:pPr>
              <w:jc w:val="left"/>
            </w:pPr>
            <w:r w:rsidRPr="00133D19">
              <w:rPr>
                <w:noProof/>
              </w:rPr>
              <w:drawing>
                <wp:inline distT="0" distB="0" distL="0" distR="0" wp14:anchorId="0886DB10" wp14:editId="388EA4FE">
                  <wp:extent cx="304800" cy="304800"/>
                  <wp:effectExtent l="0" t="0" r="0" b="0"/>
                  <wp:docPr id="60" name="Graphic 6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r>
      <w:tr w:rsidR="00133D19" w:rsidRPr="00133D19" w14:paraId="79E87731" w14:textId="77777777" w:rsidTr="00A66E03">
        <w:tc>
          <w:tcPr>
            <w:tcW w:w="4111" w:type="dxa"/>
          </w:tcPr>
          <w:p w14:paraId="71B887B0" w14:textId="77777777" w:rsidR="00133D19" w:rsidRPr="00133D19" w:rsidRDefault="00133D19" w:rsidP="00963092">
            <w:pPr>
              <w:jc w:val="left"/>
            </w:pPr>
            <w:r w:rsidRPr="00133D19">
              <w:t>Conviction  for any  offence  of  dishonesty,  or any  offence where dishonesty is an element of the offence,</w:t>
            </w:r>
          </w:p>
        </w:tc>
        <w:tc>
          <w:tcPr>
            <w:tcW w:w="1205" w:type="dxa"/>
          </w:tcPr>
          <w:p w14:paraId="4F3A7062" w14:textId="77777777" w:rsidR="00133D19" w:rsidRPr="00133D19" w:rsidRDefault="00133D19" w:rsidP="00133D19">
            <w:pPr>
              <w:jc w:val="left"/>
            </w:pPr>
          </w:p>
        </w:tc>
        <w:tc>
          <w:tcPr>
            <w:tcW w:w="1205" w:type="dxa"/>
          </w:tcPr>
          <w:p w14:paraId="0FF64CC6" w14:textId="77777777" w:rsidR="00133D19" w:rsidRPr="00133D19" w:rsidRDefault="00133D19" w:rsidP="00133D19">
            <w:pPr>
              <w:jc w:val="left"/>
            </w:pPr>
            <w:r w:rsidRPr="00133D19">
              <w:rPr>
                <w:noProof/>
              </w:rPr>
              <w:drawing>
                <wp:inline distT="0" distB="0" distL="0" distR="0" wp14:anchorId="535C763E" wp14:editId="1D311DCA">
                  <wp:extent cx="304800" cy="304800"/>
                  <wp:effectExtent l="0" t="0" r="0" b="0"/>
                  <wp:docPr id="59" name="Graphic 5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205" w:type="dxa"/>
          </w:tcPr>
          <w:p w14:paraId="76EC145B" w14:textId="77777777" w:rsidR="00133D19" w:rsidRPr="00133D19" w:rsidRDefault="00133D19" w:rsidP="00133D19">
            <w:pPr>
              <w:jc w:val="left"/>
            </w:pPr>
          </w:p>
        </w:tc>
        <w:tc>
          <w:tcPr>
            <w:tcW w:w="1205" w:type="dxa"/>
          </w:tcPr>
          <w:p w14:paraId="59D5CB63" w14:textId="77777777" w:rsidR="00133D19" w:rsidRPr="00133D19" w:rsidRDefault="00133D19" w:rsidP="00133D19">
            <w:pPr>
              <w:jc w:val="left"/>
            </w:pPr>
          </w:p>
        </w:tc>
      </w:tr>
      <w:tr w:rsidR="00133D19" w:rsidRPr="00133D19" w14:paraId="0CE8FA67" w14:textId="77777777" w:rsidTr="00A66E03">
        <w:tc>
          <w:tcPr>
            <w:tcW w:w="4111" w:type="dxa"/>
          </w:tcPr>
          <w:p w14:paraId="66319805" w14:textId="77777777" w:rsidR="00133D19" w:rsidRPr="00133D19" w:rsidRDefault="00133D19" w:rsidP="00963092">
            <w:pPr>
              <w:jc w:val="left"/>
            </w:pPr>
            <w:r w:rsidRPr="00133D19">
              <w:t xml:space="preserve">Conviction for any offence involving or connected with illegal sexual activity or any form of indecency </w:t>
            </w:r>
          </w:p>
        </w:tc>
        <w:tc>
          <w:tcPr>
            <w:tcW w:w="1205" w:type="dxa"/>
          </w:tcPr>
          <w:p w14:paraId="17A1F686" w14:textId="77777777" w:rsidR="00133D19" w:rsidRPr="00133D19" w:rsidRDefault="00133D19" w:rsidP="00133D19">
            <w:pPr>
              <w:jc w:val="left"/>
            </w:pPr>
          </w:p>
        </w:tc>
        <w:tc>
          <w:tcPr>
            <w:tcW w:w="1205" w:type="dxa"/>
          </w:tcPr>
          <w:p w14:paraId="3B7B2C13" w14:textId="77777777" w:rsidR="00133D19" w:rsidRPr="00133D19" w:rsidRDefault="00133D19" w:rsidP="00133D19">
            <w:pPr>
              <w:jc w:val="left"/>
            </w:pPr>
          </w:p>
        </w:tc>
        <w:tc>
          <w:tcPr>
            <w:tcW w:w="1205" w:type="dxa"/>
          </w:tcPr>
          <w:p w14:paraId="7F56B3FC" w14:textId="77777777" w:rsidR="00133D19" w:rsidRPr="00133D19" w:rsidRDefault="00133D19" w:rsidP="00133D19">
            <w:pPr>
              <w:jc w:val="left"/>
            </w:pPr>
          </w:p>
        </w:tc>
        <w:tc>
          <w:tcPr>
            <w:tcW w:w="1205" w:type="dxa"/>
          </w:tcPr>
          <w:p w14:paraId="3C43B7A5" w14:textId="77777777" w:rsidR="00133D19" w:rsidRPr="00133D19" w:rsidRDefault="00133D19" w:rsidP="00133D19">
            <w:pPr>
              <w:jc w:val="left"/>
            </w:pPr>
            <w:r w:rsidRPr="00133D19">
              <w:rPr>
                <w:noProof/>
              </w:rPr>
              <w:drawing>
                <wp:inline distT="0" distB="0" distL="0" distR="0" wp14:anchorId="00508C21" wp14:editId="2D1C74E1">
                  <wp:extent cx="304800" cy="304800"/>
                  <wp:effectExtent l="0" t="0" r="0" b="0"/>
                  <wp:docPr id="66" name="Graphic 6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r>
      <w:tr w:rsidR="00133D19" w:rsidRPr="00133D19" w14:paraId="1273CFC5" w14:textId="77777777" w:rsidTr="00A66E03">
        <w:tc>
          <w:tcPr>
            <w:tcW w:w="4111" w:type="dxa"/>
          </w:tcPr>
          <w:p w14:paraId="60DB0381" w14:textId="77777777" w:rsidR="00133D19" w:rsidRPr="00133D19" w:rsidRDefault="00133D19" w:rsidP="00133D19">
            <w:r w:rsidRPr="00133D19">
              <w:t>On the Sex Offenders Register or on any ‘barred’ list.</w:t>
            </w:r>
          </w:p>
        </w:tc>
        <w:tc>
          <w:tcPr>
            <w:tcW w:w="1205" w:type="dxa"/>
          </w:tcPr>
          <w:p w14:paraId="4D224DA5" w14:textId="77777777" w:rsidR="00133D19" w:rsidRPr="00133D19" w:rsidRDefault="00133D19" w:rsidP="00133D19">
            <w:pPr>
              <w:jc w:val="left"/>
            </w:pPr>
          </w:p>
        </w:tc>
        <w:tc>
          <w:tcPr>
            <w:tcW w:w="1205" w:type="dxa"/>
          </w:tcPr>
          <w:p w14:paraId="38098E5B" w14:textId="77777777" w:rsidR="00133D19" w:rsidRPr="00133D19" w:rsidRDefault="00133D19" w:rsidP="00133D19">
            <w:pPr>
              <w:jc w:val="left"/>
            </w:pPr>
          </w:p>
        </w:tc>
        <w:tc>
          <w:tcPr>
            <w:tcW w:w="1205" w:type="dxa"/>
          </w:tcPr>
          <w:p w14:paraId="61A7039C" w14:textId="77777777" w:rsidR="00133D19" w:rsidRPr="00133D19" w:rsidRDefault="00133D19" w:rsidP="00133D19">
            <w:pPr>
              <w:jc w:val="left"/>
            </w:pPr>
          </w:p>
        </w:tc>
        <w:tc>
          <w:tcPr>
            <w:tcW w:w="1205" w:type="dxa"/>
          </w:tcPr>
          <w:p w14:paraId="5F426D9B" w14:textId="77777777" w:rsidR="00133D19" w:rsidRPr="00133D19" w:rsidRDefault="00133D19" w:rsidP="00133D19">
            <w:pPr>
              <w:jc w:val="left"/>
            </w:pPr>
            <w:r w:rsidRPr="00133D19">
              <w:rPr>
                <w:noProof/>
              </w:rPr>
              <w:drawing>
                <wp:inline distT="0" distB="0" distL="0" distR="0" wp14:anchorId="37BC99A2" wp14:editId="595E9F10">
                  <wp:extent cx="304800" cy="304800"/>
                  <wp:effectExtent l="0" t="0" r="0" b="0"/>
                  <wp:docPr id="67" name="Graphic 6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r>
      <w:tr w:rsidR="00133D19" w:rsidRPr="00133D19" w14:paraId="554AE898" w14:textId="77777777" w:rsidTr="00A66E03">
        <w:tc>
          <w:tcPr>
            <w:tcW w:w="4111" w:type="dxa"/>
          </w:tcPr>
          <w:p w14:paraId="7FF660B9" w14:textId="77777777" w:rsidR="00133D19" w:rsidRPr="00133D19" w:rsidRDefault="00133D19" w:rsidP="00133D19">
            <w:r w:rsidRPr="00133D19">
              <w:t>Conviction for possession of a weapon or any other weapon related offence,</w:t>
            </w:r>
          </w:p>
        </w:tc>
        <w:tc>
          <w:tcPr>
            <w:tcW w:w="1205" w:type="dxa"/>
          </w:tcPr>
          <w:p w14:paraId="29E9A733" w14:textId="77777777" w:rsidR="00133D19" w:rsidRPr="00133D19" w:rsidRDefault="00133D19" w:rsidP="00133D19">
            <w:pPr>
              <w:jc w:val="left"/>
            </w:pPr>
          </w:p>
        </w:tc>
        <w:tc>
          <w:tcPr>
            <w:tcW w:w="1205" w:type="dxa"/>
          </w:tcPr>
          <w:p w14:paraId="03C00B19" w14:textId="77777777" w:rsidR="00133D19" w:rsidRPr="00133D19" w:rsidRDefault="00133D19" w:rsidP="00133D19">
            <w:pPr>
              <w:jc w:val="left"/>
            </w:pPr>
            <w:r w:rsidRPr="00133D19">
              <w:rPr>
                <w:noProof/>
              </w:rPr>
              <w:drawing>
                <wp:inline distT="0" distB="0" distL="0" distR="0" wp14:anchorId="1E090008" wp14:editId="5A52F6DD">
                  <wp:extent cx="304800" cy="304800"/>
                  <wp:effectExtent l="0" t="0" r="0" b="0"/>
                  <wp:docPr id="70" name="Graphic 7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205" w:type="dxa"/>
          </w:tcPr>
          <w:p w14:paraId="79768111" w14:textId="77777777" w:rsidR="00133D19" w:rsidRPr="00133D19" w:rsidRDefault="00133D19" w:rsidP="00133D19">
            <w:pPr>
              <w:jc w:val="left"/>
            </w:pPr>
          </w:p>
        </w:tc>
        <w:tc>
          <w:tcPr>
            <w:tcW w:w="1205" w:type="dxa"/>
          </w:tcPr>
          <w:p w14:paraId="524251DA" w14:textId="77777777" w:rsidR="00133D19" w:rsidRPr="00133D19" w:rsidRDefault="00133D19" w:rsidP="00133D19">
            <w:pPr>
              <w:jc w:val="left"/>
            </w:pPr>
          </w:p>
        </w:tc>
      </w:tr>
      <w:tr w:rsidR="00133D19" w:rsidRPr="00133D19" w14:paraId="3B4267AA" w14:textId="77777777" w:rsidTr="00A66E03">
        <w:tc>
          <w:tcPr>
            <w:tcW w:w="4111" w:type="dxa"/>
          </w:tcPr>
          <w:p w14:paraId="35C9E53D" w14:textId="77777777" w:rsidR="00133D19" w:rsidRPr="00133D19" w:rsidRDefault="00133D19" w:rsidP="00133D19">
            <w:r w:rsidRPr="00133D19">
              <w:t>conviction involving or connected with discrimination in any form</w:t>
            </w:r>
          </w:p>
        </w:tc>
        <w:tc>
          <w:tcPr>
            <w:tcW w:w="1205" w:type="dxa"/>
          </w:tcPr>
          <w:p w14:paraId="1D6C1CB8" w14:textId="77777777" w:rsidR="00133D19" w:rsidRPr="00133D19" w:rsidRDefault="00133D19" w:rsidP="00133D19">
            <w:pPr>
              <w:jc w:val="left"/>
            </w:pPr>
          </w:p>
        </w:tc>
        <w:tc>
          <w:tcPr>
            <w:tcW w:w="1205" w:type="dxa"/>
          </w:tcPr>
          <w:p w14:paraId="5796843A" w14:textId="77777777" w:rsidR="00133D19" w:rsidRPr="00133D19" w:rsidRDefault="00133D19" w:rsidP="00133D19">
            <w:pPr>
              <w:jc w:val="left"/>
            </w:pPr>
            <w:r w:rsidRPr="00133D19">
              <w:rPr>
                <w:noProof/>
              </w:rPr>
              <w:drawing>
                <wp:inline distT="0" distB="0" distL="0" distR="0" wp14:anchorId="3BD572D3" wp14:editId="06A2C9C5">
                  <wp:extent cx="304800" cy="304800"/>
                  <wp:effectExtent l="0" t="0" r="0" b="0"/>
                  <wp:docPr id="71" name="Graphic 7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205" w:type="dxa"/>
          </w:tcPr>
          <w:p w14:paraId="445B868D" w14:textId="77777777" w:rsidR="00133D19" w:rsidRPr="00133D19" w:rsidRDefault="00133D19" w:rsidP="00133D19">
            <w:pPr>
              <w:jc w:val="left"/>
            </w:pPr>
          </w:p>
        </w:tc>
        <w:tc>
          <w:tcPr>
            <w:tcW w:w="1205" w:type="dxa"/>
          </w:tcPr>
          <w:p w14:paraId="0645B521" w14:textId="77777777" w:rsidR="00133D19" w:rsidRPr="00133D19" w:rsidRDefault="00133D19" w:rsidP="00133D19">
            <w:pPr>
              <w:jc w:val="left"/>
            </w:pPr>
          </w:p>
        </w:tc>
      </w:tr>
      <w:tr w:rsidR="00133D19" w:rsidRPr="00133D19" w14:paraId="2CFB0C8B" w14:textId="77777777" w:rsidTr="00A66E03">
        <w:tc>
          <w:tcPr>
            <w:tcW w:w="4111" w:type="dxa"/>
          </w:tcPr>
          <w:p w14:paraId="7D8FB2D4" w14:textId="77777777" w:rsidR="00133D19" w:rsidRPr="00133D19" w:rsidRDefault="00133D19" w:rsidP="00133D19">
            <w:r w:rsidRPr="00133D19">
              <w:t>Conviction  for using a held</w:t>
            </w:r>
            <w:r w:rsidRPr="00133D19">
              <w:rPr>
                <w:rFonts w:ascii="Cambria Math" w:hAnsi="Cambria Math" w:cs="Cambria Math"/>
              </w:rPr>
              <w:t>‐</w:t>
            </w:r>
            <w:r w:rsidRPr="00133D19">
              <w:t>hand mobile  telephone or a hand</w:t>
            </w:r>
            <w:r w:rsidRPr="00133D19">
              <w:rPr>
                <w:rFonts w:ascii="Cambria Math" w:hAnsi="Cambria Math" w:cs="Cambria Math"/>
              </w:rPr>
              <w:t>‐</w:t>
            </w:r>
            <w:r w:rsidRPr="00133D19">
              <w:t>held device whilst driving,</w:t>
            </w:r>
          </w:p>
        </w:tc>
        <w:tc>
          <w:tcPr>
            <w:tcW w:w="1205" w:type="dxa"/>
          </w:tcPr>
          <w:p w14:paraId="0CCC7990" w14:textId="77777777" w:rsidR="00133D19" w:rsidRPr="00133D19" w:rsidRDefault="00133D19" w:rsidP="00133D19">
            <w:pPr>
              <w:jc w:val="left"/>
            </w:pPr>
            <w:r w:rsidRPr="00133D19">
              <w:rPr>
                <w:noProof/>
              </w:rPr>
              <w:drawing>
                <wp:inline distT="0" distB="0" distL="0" distR="0" wp14:anchorId="2E233820" wp14:editId="182CE7E3">
                  <wp:extent cx="304800" cy="304800"/>
                  <wp:effectExtent l="0" t="0" r="0" b="0"/>
                  <wp:docPr id="72" name="Graphic 7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205" w:type="dxa"/>
          </w:tcPr>
          <w:p w14:paraId="1B60373F" w14:textId="77777777" w:rsidR="00133D19" w:rsidRPr="00133D19" w:rsidRDefault="00133D19" w:rsidP="00133D19">
            <w:pPr>
              <w:jc w:val="left"/>
            </w:pPr>
          </w:p>
        </w:tc>
        <w:tc>
          <w:tcPr>
            <w:tcW w:w="1205" w:type="dxa"/>
          </w:tcPr>
          <w:p w14:paraId="55342CA0" w14:textId="77777777" w:rsidR="00133D19" w:rsidRPr="00133D19" w:rsidRDefault="00133D19" w:rsidP="00133D19">
            <w:pPr>
              <w:jc w:val="left"/>
            </w:pPr>
          </w:p>
        </w:tc>
        <w:tc>
          <w:tcPr>
            <w:tcW w:w="1205" w:type="dxa"/>
          </w:tcPr>
          <w:p w14:paraId="4DA0CD91" w14:textId="77777777" w:rsidR="00133D19" w:rsidRPr="00133D19" w:rsidRDefault="00133D19" w:rsidP="00133D19">
            <w:pPr>
              <w:jc w:val="left"/>
            </w:pPr>
          </w:p>
        </w:tc>
      </w:tr>
      <w:tr w:rsidR="00133D19" w:rsidRPr="00133D19" w14:paraId="00D8EF23" w14:textId="77777777" w:rsidTr="00A66E03">
        <w:tc>
          <w:tcPr>
            <w:tcW w:w="4111" w:type="dxa"/>
          </w:tcPr>
          <w:p w14:paraId="361CF44F" w14:textId="77777777" w:rsidR="00133D19" w:rsidRPr="00133D19" w:rsidRDefault="00133D19" w:rsidP="00133D19">
            <w:r w:rsidRPr="00133D19">
              <w:t xml:space="preserve">Minor traffic / vehicle related offence (i.e. all offences other than those involving loss of life, driving under the influence of drink or drugs, driving whilst using a mobile phone) which did not result in injury to any person or damage to any property (including vehicles) resulting in 7 or more </w:t>
            </w:r>
            <w:bookmarkStart w:id="1" w:name="_GoBack"/>
            <w:r w:rsidRPr="00133D19">
              <w:t>point</w:t>
            </w:r>
            <w:bookmarkEnd w:id="1"/>
            <w:r w:rsidRPr="00133D19">
              <w:t>s on the DVLA licence</w:t>
            </w:r>
          </w:p>
        </w:tc>
        <w:tc>
          <w:tcPr>
            <w:tcW w:w="1205" w:type="dxa"/>
          </w:tcPr>
          <w:p w14:paraId="0FD53CF0" w14:textId="77777777" w:rsidR="00133D19" w:rsidRPr="00133D19" w:rsidRDefault="00133D19" w:rsidP="00133D19">
            <w:pPr>
              <w:jc w:val="left"/>
            </w:pPr>
            <w:r w:rsidRPr="00133D19">
              <w:rPr>
                <w:noProof/>
              </w:rPr>
              <w:drawing>
                <wp:inline distT="0" distB="0" distL="0" distR="0" wp14:anchorId="0DC8B527" wp14:editId="67DA49CB">
                  <wp:extent cx="304800" cy="304800"/>
                  <wp:effectExtent l="0" t="0" r="0" b="0"/>
                  <wp:docPr id="73" name="Graphic 7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205" w:type="dxa"/>
          </w:tcPr>
          <w:p w14:paraId="028F8C8C" w14:textId="77777777" w:rsidR="00133D19" w:rsidRPr="00133D19" w:rsidRDefault="00133D19" w:rsidP="00133D19">
            <w:pPr>
              <w:jc w:val="left"/>
            </w:pPr>
          </w:p>
        </w:tc>
        <w:tc>
          <w:tcPr>
            <w:tcW w:w="1205" w:type="dxa"/>
          </w:tcPr>
          <w:p w14:paraId="580F83AA" w14:textId="77777777" w:rsidR="00133D19" w:rsidRPr="00133D19" w:rsidRDefault="00133D19" w:rsidP="00133D19">
            <w:pPr>
              <w:jc w:val="left"/>
            </w:pPr>
          </w:p>
        </w:tc>
        <w:tc>
          <w:tcPr>
            <w:tcW w:w="1205" w:type="dxa"/>
          </w:tcPr>
          <w:p w14:paraId="663B026D" w14:textId="77777777" w:rsidR="00133D19" w:rsidRPr="00133D19" w:rsidRDefault="00133D19" w:rsidP="00133D19">
            <w:pPr>
              <w:jc w:val="left"/>
            </w:pPr>
          </w:p>
        </w:tc>
      </w:tr>
      <w:tr w:rsidR="00133D19" w:rsidRPr="00133D19" w14:paraId="132A81EC" w14:textId="77777777" w:rsidTr="00A66E03">
        <w:tc>
          <w:tcPr>
            <w:tcW w:w="4111" w:type="dxa"/>
          </w:tcPr>
          <w:p w14:paraId="1D5AB588" w14:textId="77777777" w:rsidR="00133D19" w:rsidRPr="00133D19" w:rsidRDefault="00133D19" w:rsidP="00133D19">
            <w:r w:rsidRPr="00133D19">
              <w:t>Major traffic offence, including offences resulting in injury to a person or damage to property</w:t>
            </w:r>
          </w:p>
        </w:tc>
        <w:tc>
          <w:tcPr>
            <w:tcW w:w="1205" w:type="dxa"/>
          </w:tcPr>
          <w:p w14:paraId="3BF2F581" w14:textId="77777777" w:rsidR="00133D19" w:rsidRPr="00133D19" w:rsidRDefault="00133D19" w:rsidP="00133D19">
            <w:pPr>
              <w:jc w:val="left"/>
            </w:pPr>
          </w:p>
        </w:tc>
        <w:tc>
          <w:tcPr>
            <w:tcW w:w="1205" w:type="dxa"/>
          </w:tcPr>
          <w:p w14:paraId="72C125B2" w14:textId="77777777" w:rsidR="00133D19" w:rsidRPr="00133D19" w:rsidRDefault="00133D19" w:rsidP="00133D19">
            <w:pPr>
              <w:jc w:val="left"/>
            </w:pPr>
          </w:p>
        </w:tc>
        <w:tc>
          <w:tcPr>
            <w:tcW w:w="1205" w:type="dxa"/>
          </w:tcPr>
          <w:p w14:paraId="76D01F49" w14:textId="77777777" w:rsidR="00133D19" w:rsidRPr="00133D19" w:rsidRDefault="00133D19" w:rsidP="00133D19">
            <w:pPr>
              <w:jc w:val="left"/>
            </w:pPr>
            <w:r w:rsidRPr="00133D19">
              <w:rPr>
                <w:noProof/>
              </w:rPr>
              <w:drawing>
                <wp:inline distT="0" distB="0" distL="0" distR="0" wp14:anchorId="3C4DEC87" wp14:editId="1477D395">
                  <wp:extent cx="304800" cy="304800"/>
                  <wp:effectExtent l="0" t="0" r="0" b="0"/>
                  <wp:docPr id="74" name="Graphic 7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205" w:type="dxa"/>
          </w:tcPr>
          <w:p w14:paraId="294D3D04" w14:textId="77777777" w:rsidR="00133D19" w:rsidRPr="00133D19" w:rsidRDefault="00133D19" w:rsidP="00133D19"/>
        </w:tc>
      </w:tr>
      <w:tr w:rsidR="00133D19" w:rsidRPr="00133D19" w14:paraId="64680533" w14:textId="77777777" w:rsidTr="00A66E03">
        <w:tc>
          <w:tcPr>
            <w:tcW w:w="4111" w:type="dxa"/>
          </w:tcPr>
          <w:p w14:paraId="60C6E870" w14:textId="77777777" w:rsidR="00133D19" w:rsidRPr="00133D19" w:rsidRDefault="00133D19" w:rsidP="00133D19">
            <w:r w:rsidRPr="00133D19">
              <w:t>Conviction for an offence concerned with or connected to hackney carriage or private hire activity (excluding vehicle use),</w:t>
            </w:r>
          </w:p>
        </w:tc>
        <w:tc>
          <w:tcPr>
            <w:tcW w:w="1205" w:type="dxa"/>
          </w:tcPr>
          <w:p w14:paraId="49D0093F" w14:textId="77777777" w:rsidR="00133D19" w:rsidRPr="00133D19" w:rsidRDefault="00133D19" w:rsidP="00133D19">
            <w:pPr>
              <w:jc w:val="left"/>
            </w:pPr>
          </w:p>
        </w:tc>
        <w:tc>
          <w:tcPr>
            <w:tcW w:w="1205" w:type="dxa"/>
          </w:tcPr>
          <w:p w14:paraId="4CFF99B1" w14:textId="77777777" w:rsidR="00133D19" w:rsidRPr="00133D19" w:rsidRDefault="00133D19" w:rsidP="00133D19">
            <w:pPr>
              <w:jc w:val="left"/>
            </w:pPr>
          </w:p>
        </w:tc>
        <w:tc>
          <w:tcPr>
            <w:tcW w:w="1205" w:type="dxa"/>
          </w:tcPr>
          <w:p w14:paraId="04B7F30C" w14:textId="77777777" w:rsidR="00133D19" w:rsidRPr="00133D19" w:rsidRDefault="00133D19" w:rsidP="00133D19">
            <w:pPr>
              <w:jc w:val="left"/>
            </w:pPr>
            <w:r w:rsidRPr="00133D19">
              <w:rPr>
                <w:noProof/>
              </w:rPr>
              <w:drawing>
                <wp:inline distT="0" distB="0" distL="0" distR="0" wp14:anchorId="53FCBB1E" wp14:editId="21A34C63">
                  <wp:extent cx="304800" cy="304800"/>
                  <wp:effectExtent l="0" t="0" r="0" b="0"/>
                  <wp:docPr id="75" name="Graphic 7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205" w:type="dxa"/>
          </w:tcPr>
          <w:p w14:paraId="1FF3BB60" w14:textId="77777777" w:rsidR="00133D19" w:rsidRPr="00133D19" w:rsidRDefault="00133D19" w:rsidP="00133D19"/>
        </w:tc>
      </w:tr>
      <w:tr w:rsidR="00133D19" w:rsidRPr="00133D19" w14:paraId="07ED2DBB" w14:textId="77777777" w:rsidTr="00A66E03">
        <w:tc>
          <w:tcPr>
            <w:tcW w:w="4111" w:type="dxa"/>
          </w:tcPr>
          <w:p w14:paraId="059C5FA1" w14:textId="77777777" w:rsidR="00133D19" w:rsidRPr="00133D19" w:rsidRDefault="00133D19" w:rsidP="00133D19">
            <w:r w:rsidRPr="00133D19">
              <w:t>Conviction  for  any  offence  which  involved  the  use  of  a  vehicle (including hackney carriages and private hire vehicles),</w:t>
            </w:r>
          </w:p>
        </w:tc>
        <w:tc>
          <w:tcPr>
            <w:tcW w:w="1205" w:type="dxa"/>
          </w:tcPr>
          <w:p w14:paraId="5B0D5EC1" w14:textId="77777777" w:rsidR="00133D19" w:rsidRPr="00133D19" w:rsidRDefault="00133D19" w:rsidP="00133D19">
            <w:pPr>
              <w:jc w:val="left"/>
            </w:pPr>
          </w:p>
        </w:tc>
        <w:tc>
          <w:tcPr>
            <w:tcW w:w="1205" w:type="dxa"/>
          </w:tcPr>
          <w:p w14:paraId="2AF905F4" w14:textId="77777777" w:rsidR="00133D19" w:rsidRPr="00133D19" w:rsidRDefault="00133D19" w:rsidP="00133D19">
            <w:pPr>
              <w:jc w:val="left"/>
            </w:pPr>
          </w:p>
        </w:tc>
        <w:tc>
          <w:tcPr>
            <w:tcW w:w="1205" w:type="dxa"/>
          </w:tcPr>
          <w:p w14:paraId="2E663470" w14:textId="77777777" w:rsidR="00133D19" w:rsidRPr="00133D19" w:rsidRDefault="00133D19" w:rsidP="00133D19">
            <w:pPr>
              <w:jc w:val="left"/>
            </w:pPr>
            <w:r w:rsidRPr="00133D19">
              <w:rPr>
                <w:noProof/>
              </w:rPr>
              <w:drawing>
                <wp:inline distT="0" distB="0" distL="0" distR="0" wp14:anchorId="10B62751" wp14:editId="370F0E7E">
                  <wp:extent cx="304800" cy="304800"/>
                  <wp:effectExtent l="0" t="0" r="0" b="0"/>
                  <wp:docPr id="76" name="Graphic 7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7590" cy="307590"/>
                          </a:xfrm>
                          <a:prstGeom prst="rect">
                            <a:avLst/>
                          </a:prstGeom>
                        </pic:spPr>
                      </pic:pic>
                    </a:graphicData>
                  </a:graphic>
                </wp:inline>
              </w:drawing>
            </w:r>
          </w:p>
        </w:tc>
        <w:tc>
          <w:tcPr>
            <w:tcW w:w="1205" w:type="dxa"/>
          </w:tcPr>
          <w:p w14:paraId="21F67B84" w14:textId="77777777" w:rsidR="00133D19" w:rsidRPr="00133D19" w:rsidRDefault="00133D19" w:rsidP="00133D19"/>
        </w:tc>
      </w:tr>
    </w:tbl>
    <w:p w14:paraId="732827D9" w14:textId="3C7FB867" w:rsidR="002E329A" w:rsidRPr="002E329A" w:rsidRDefault="002E329A" w:rsidP="00041A8B">
      <w:pPr>
        <w:rPr>
          <w:color w:val="FF0000"/>
          <w:sz w:val="24"/>
        </w:rPr>
      </w:pPr>
    </w:p>
    <w:sectPr w:rsidR="002E329A" w:rsidRPr="002E329A" w:rsidSect="00B9446D">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5EA1E" w14:textId="77777777" w:rsidR="008C70AF" w:rsidRDefault="008C70AF">
      <w:r>
        <w:separator/>
      </w:r>
    </w:p>
  </w:endnote>
  <w:endnote w:type="continuationSeparator" w:id="0">
    <w:p w14:paraId="59289C48" w14:textId="77777777" w:rsidR="008C70AF" w:rsidRDefault="008C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30106" w14:textId="77777777" w:rsidR="008C70AF" w:rsidRDefault="008C70AF">
      <w:r>
        <w:separator/>
      </w:r>
    </w:p>
  </w:footnote>
  <w:footnote w:type="continuationSeparator" w:id="0">
    <w:p w14:paraId="31B975A6" w14:textId="77777777" w:rsidR="008C70AF" w:rsidRDefault="008C7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2B6"/>
    <w:multiLevelType w:val="multilevel"/>
    <w:tmpl w:val="FF26E56E"/>
    <w:lvl w:ilvl="0">
      <w:start w:val="17"/>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1A1205"/>
    <w:multiLevelType w:val="multilevel"/>
    <w:tmpl w:val="1F2EB394"/>
    <w:lvl w:ilvl="0">
      <w:start w:val="1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77251BF"/>
    <w:multiLevelType w:val="hybridMultilevel"/>
    <w:tmpl w:val="CA20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11D96"/>
    <w:multiLevelType w:val="hybridMultilevel"/>
    <w:tmpl w:val="83143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564662"/>
    <w:multiLevelType w:val="hybridMultilevel"/>
    <w:tmpl w:val="C114C0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DC1561"/>
    <w:multiLevelType w:val="hybridMultilevel"/>
    <w:tmpl w:val="ABE03368"/>
    <w:lvl w:ilvl="0" w:tplc="0809000F">
      <w:start w:val="1"/>
      <w:numFmt w:val="decimal"/>
      <w:lvlText w:val="%1."/>
      <w:lvlJc w:val="left"/>
      <w:pPr>
        <w:ind w:left="360" w:hanging="360"/>
      </w:pPr>
    </w:lvl>
    <w:lvl w:ilvl="1" w:tplc="08090019">
      <w:start w:val="1"/>
      <w:numFmt w:val="lowerLetter"/>
      <w:lvlText w:val="%2."/>
      <w:lvlJc w:val="left"/>
      <w:pPr>
        <w:ind w:left="1636" w:hanging="360"/>
      </w:pPr>
    </w:lvl>
    <w:lvl w:ilvl="2" w:tplc="08090001">
      <w:start w:val="1"/>
      <w:numFmt w:val="bullet"/>
      <w:lvlText w:val=""/>
      <w:lvlJc w:val="left"/>
      <w:pPr>
        <w:ind w:left="2307"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6C3B60"/>
    <w:multiLevelType w:val="hybridMultilevel"/>
    <w:tmpl w:val="2C94A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337B9E"/>
    <w:multiLevelType w:val="hybridMultilevel"/>
    <w:tmpl w:val="501CB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923F2D"/>
    <w:multiLevelType w:val="hybridMultilevel"/>
    <w:tmpl w:val="DA6E4E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4D1561"/>
    <w:multiLevelType w:val="hybridMultilevel"/>
    <w:tmpl w:val="B3EC1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5C6758"/>
    <w:multiLevelType w:val="hybridMultilevel"/>
    <w:tmpl w:val="B2A85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845C0E"/>
    <w:multiLevelType w:val="hybridMultilevel"/>
    <w:tmpl w:val="8702E9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97B31B8"/>
    <w:multiLevelType w:val="hybridMultilevel"/>
    <w:tmpl w:val="514C2A8A"/>
    <w:lvl w:ilvl="0" w:tplc="0809000F">
      <w:start w:val="1"/>
      <w:numFmt w:val="decimal"/>
      <w:lvlText w:val="%1."/>
      <w:lvlJc w:val="left"/>
      <w:pPr>
        <w:ind w:left="360" w:hanging="360"/>
      </w:pPr>
    </w:lvl>
    <w:lvl w:ilvl="1" w:tplc="08090001">
      <w:start w:val="1"/>
      <w:numFmt w:val="bullet"/>
      <w:lvlText w:val=""/>
      <w:lvlJc w:val="left"/>
      <w:pPr>
        <w:ind w:left="1636" w:hanging="360"/>
      </w:pPr>
      <w:rPr>
        <w:rFonts w:ascii="Symbol" w:hAnsi="Symbol" w:hint="default"/>
      </w:rPr>
    </w:lvl>
    <w:lvl w:ilvl="2" w:tplc="0809001B">
      <w:start w:val="1"/>
      <w:numFmt w:val="lowerRoman"/>
      <w:lvlText w:val="%3."/>
      <w:lvlJc w:val="right"/>
      <w:pPr>
        <w:ind w:left="2307"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C7560FD"/>
    <w:multiLevelType w:val="multilevel"/>
    <w:tmpl w:val="48287BC8"/>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264FA1"/>
    <w:multiLevelType w:val="multilevel"/>
    <w:tmpl w:val="0FFEFF40"/>
    <w:lvl w:ilvl="0">
      <w:start w:val="1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08C6150"/>
    <w:multiLevelType w:val="hybridMultilevel"/>
    <w:tmpl w:val="03DA2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6E83F9E"/>
    <w:multiLevelType w:val="hybridMultilevel"/>
    <w:tmpl w:val="B606B42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7" w15:restartNumberingAfterBreak="0">
    <w:nsid w:val="28CE299B"/>
    <w:multiLevelType w:val="hybridMultilevel"/>
    <w:tmpl w:val="A2E48042"/>
    <w:lvl w:ilvl="0" w:tplc="0809000F">
      <w:start w:val="1"/>
      <w:numFmt w:val="decimal"/>
      <w:lvlText w:val="%1."/>
      <w:lvlJc w:val="left"/>
      <w:pPr>
        <w:ind w:left="360" w:hanging="360"/>
      </w:pPr>
    </w:lvl>
    <w:lvl w:ilvl="1" w:tplc="08090019">
      <w:start w:val="1"/>
      <w:numFmt w:val="lowerLetter"/>
      <w:lvlText w:val="%2."/>
      <w:lvlJc w:val="left"/>
      <w:pPr>
        <w:ind w:left="1636" w:hanging="360"/>
      </w:pPr>
    </w:lvl>
    <w:lvl w:ilvl="2" w:tplc="0809001B">
      <w:start w:val="1"/>
      <w:numFmt w:val="lowerRoman"/>
      <w:lvlText w:val="%3."/>
      <w:lvlJc w:val="right"/>
      <w:pPr>
        <w:ind w:left="2307"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160289"/>
    <w:multiLevelType w:val="hybridMultilevel"/>
    <w:tmpl w:val="5CA0FD28"/>
    <w:lvl w:ilvl="0" w:tplc="675A42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60471E0"/>
    <w:multiLevelType w:val="hybridMultilevel"/>
    <w:tmpl w:val="E9D2E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857499"/>
    <w:multiLevelType w:val="hybridMultilevel"/>
    <w:tmpl w:val="1C705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CF3B6E"/>
    <w:multiLevelType w:val="multilevel"/>
    <w:tmpl w:val="6902CF42"/>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BB6E91"/>
    <w:multiLevelType w:val="hybridMultilevel"/>
    <w:tmpl w:val="207EEB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1E22A49"/>
    <w:multiLevelType w:val="multilevel"/>
    <w:tmpl w:val="DF5E9FA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2197420"/>
    <w:multiLevelType w:val="hybridMultilevel"/>
    <w:tmpl w:val="99D04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2865D4"/>
    <w:multiLevelType w:val="hybridMultilevel"/>
    <w:tmpl w:val="9766CB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D810EDE"/>
    <w:multiLevelType w:val="hybridMultilevel"/>
    <w:tmpl w:val="13062F76"/>
    <w:lvl w:ilvl="0" w:tplc="0809000F">
      <w:start w:val="1"/>
      <w:numFmt w:val="decimal"/>
      <w:lvlText w:val="%1."/>
      <w:lvlJc w:val="left"/>
      <w:pPr>
        <w:ind w:left="360" w:hanging="360"/>
      </w:pPr>
    </w:lvl>
    <w:lvl w:ilvl="1" w:tplc="08090019">
      <w:start w:val="1"/>
      <w:numFmt w:val="lowerLetter"/>
      <w:lvlText w:val="%2."/>
      <w:lvlJc w:val="left"/>
      <w:pPr>
        <w:ind w:left="1636" w:hanging="360"/>
      </w:pPr>
    </w:lvl>
    <w:lvl w:ilvl="2" w:tplc="08090001">
      <w:start w:val="1"/>
      <w:numFmt w:val="bullet"/>
      <w:lvlText w:val=""/>
      <w:lvlJc w:val="left"/>
      <w:pPr>
        <w:ind w:left="2307"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08582B"/>
    <w:multiLevelType w:val="hybridMultilevel"/>
    <w:tmpl w:val="DDDA75E6"/>
    <w:lvl w:ilvl="0" w:tplc="0809000F">
      <w:start w:val="1"/>
      <w:numFmt w:val="decimal"/>
      <w:lvlText w:val="%1."/>
      <w:lvlJc w:val="left"/>
      <w:pPr>
        <w:ind w:left="360" w:hanging="360"/>
      </w:pPr>
    </w:lvl>
    <w:lvl w:ilvl="1" w:tplc="08090019">
      <w:start w:val="1"/>
      <w:numFmt w:val="lowerLetter"/>
      <w:lvlText w:val="%2."/>
      <w:lvlJc w:val="left"/>
      <w:pPr>
        <w:ind w:left="1636" w:hanging="360"/>
      </w:pPr>
    </w:lvl>
    <w:lvl w:ilvl="2" w:tplc="0809001B">
      <w:start w:val="1"/>
      <w:numFmt w:val="lowerRoman"/>
      <w:lvlText w:val="%3."/>
      <w:lvlJc w:val="right"/>
      <w:pPr>
        <w:ind w:left="2307"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C73C9D"/>
    <w:multiLevelType w:val="multilevel"/>
    <w:tmpl w:val="41FCD396"/>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9" w15:restartNumberingAfterBreak="0">
    <w:nsid w:val="50DB3400"/>
    <w:multiLevelType w:val="hybridMultilevel"/>
    <w:tmpl w:val="F8E8928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4630F7D"/>
    <w:multiLevelType w:val="hybridMultilevel"/>
    <w:tmpl w:val="5CA0FD28"/>
    <w:lvl w:ilvl="0" w:tplc="675A42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4351AC2"/>
    <w:multiLevelType w:val="hybridMultilevel"/>
    <w:tmpl w:val="73B68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AA1679"/>
    <w:multiLevelType w:val="hybridMultilevel"/>
    <w:tmpl w:val="8978467A"/>
    <w:lvl w:ilvl="0" w:tplc="0809000F">
      <w:start w:val="1"/>
      <w:numFmt w:val="decimal"/>
      <w:lvlText w:val="%1."/>
      <w:lvlJc w:val="left"/>
      <w:pPr>
        <w:ind w:left="360" w:hanging="360"/>
      </w:pPr>
    </w:lvl>
    <w:lvl w:ilvl="1" w:tplc="08090001">
      <w:start w:val="1"/>
      <w:numFmt w:val="bullet"/>
      <w:lvlText w:val=""/>
      <w:lvlJc w:val="left"/>
      <w:pPr>
        <w:ind w:left="1636" w:hanging="360"/>
      </w:pPr>
      <w:rPr>
        <w:rFonts w:ascii="Symbol" w:hAnsi="Symbol" w:hint="default"/>
      </w:rPr>
    </w:lvl>
    <w:lvl w:ilvl="2" w:tplc="0809001B">
      <w:start w:val="1"/>
      <w:numFmt w:val="lowerRoman"/>
      <w:lvlText w:val="%3."/>
      <w:lvlJc w:val="right"/>
      <w:pPr>
        <w:ind w:left="2307"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D375E6"/>
    <w:multiLevelType w:val="hybridMultilevel"/>
    <w:tmpl w:val="98604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DB688E"/>
    <w:multiLevelType w:val="hybridMultilevel"/>
    <w:tmpl w:val="5CA0FD28"/>
    <w:lvl w:ilvl="0" w:tplc="675A42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2E4773E"/>
    <w:multiLevelType w:val="multilevel"/>
    <w:tmpl w:val="CB0059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3D4ABD"/>
    <w:multiLevelType w:val="hybridMultilevel"/>
    <w:tmpl w:val="0A886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61319A4"/>
    <w:multiLevelType w:val="hybridMultilevel"/>
    <w:tmpl w:val="C7021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8650DDF"/>
    <w:multiLevelType w:val="hybridMultilevel"/>
    <w:tmpl w:val="BF6E7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91A20E1"/>
    <w:multiLevelType w:val="multilevel"/>
    <w:tmpl w:val="92869A6A"/>
    <w:lvl w:ilvl="0">
      <w:start w:val="4"/>
      <w:numFmt w:val="decimal"/>
      <w:lvlText w:val="%1"/>
      <w:lvlJc w:val="left"/>
      <w:pPr>
        <w:ind w:left="758" w:hanging="645"/>
      </w:pPr>
      <w:rPr>
        <w:rFonts w:hint="default"/>
      </w:rPr>
    </w:lvl>
    <w:lvl w:ilvl="1">
      <w:start w:val="1"/>
      <w:numFmt w:val="decimal"/>
      <w:lvlText w:val="%1.%2"/>
      <w:lvlJc w:val="left"/>
      <w:pPr>
        <w:ind w:left="758" w:hanging="645"/>
      </w:pPr>
      <w:rPr>
        <w:rFonts w:hint="default"/>
        <w:spacing w:val="-1"/>
        <w:w w:val="99"/>
      </w:rPr>
    </w:lvl>
    <w:lvl w:ilvl="2">
      <w:numFmt w:val="bullet"/>
      <w:lvlText w:val=""/>
      <w:lvlJc w:val="left"/>
      <w:pPr>
        <w:ind w:left="858" w:hanging="360"/>
      </w:pPr>
      <w:rPr>
        <w:rFonts w:hint="default"/>
        <w:w w:val="99"/>
      </w:rPr>
    </w:lvl>
    <w:lvl w:ilvl="3">
      <w:numFmt w:val="bullet"/>
      <w:lvlText w:val="•"/>
      <w:lvlJc w:val="left"/>
      <w:pPr>
        <w:ind w:left="2185" w:hanging="360"/>
      </w:pPr>
      <w:rPr>
        <w:rFonts w:hint="default"/>
      </w:rPr>
    </w:lvl>
    <w:lvl w:ilvl="4">
      <w:numFmt w:val="bullet"/>
      <w:lvlText w:val="•"/>
      <w:lvlJc w:val="left"/>
      <w:pPr>
        <w:ind w:left="3251" w:hanging="360"/>
      </w:pPr>
      <w:rPr>
        <w:rFonts w:hint="default"/>
      </w:rPr>
    </w:lvl>
    <w:lvl w:ilvl="5">
      <w:numFmt w:val="bullet"/>
      <w:lvlText w:val="•"/>
      <w:lvlJc w:val="left"/>
      <w:pPr>
        <w:ind w:left="4316" w:hanging="360"/>
      </w:pPr>
      <w:rPr>
        <w:rFonts w:hint="default"/>
      </w:rPr>
    </w:lvl>
    <w:lvl w:ilvl="6">
      <w:numFmt w:val="bullet"/>
      <w:lvlText w:val="•"/>
      <w:lvlJc w:val="left"/>
      <w:pPr>
        <w:ind w:left="5382" w:hanging="360"/>
      </w:pPr>
      <w:rPr>
        <w:rFonts w:hint="default"/>
      </w:rPr>
    </w:lvl>
    <w:lvl w:ilvl="7">
      <w:numFmt w:val="bullet"/>
      <w:lvlText w:val="•"/>
      <w:lvlJc w:val="left"/>
      <w:pPr>
        <w:ind w:left="6447" w:hanging="360"/>
      </w:pPr>
      <w:rPr>
        <w:rFonts w:hint="default"/>
      </w:rPr>
    </w:lvl>
    <w:lvl w:ilvl="8">
      <w:numFmt w:val="bullet"/>
      <w:lvlText w:val="•"/>
      <w:lvlJc w:val="left"/>
      <w:pPr>
        <w:ind w:left="7513" w:hanging="360"/>
      </w:pPr>
      <w:rPr>
        <w:rFonts w:hint="default"/>
      </w:rPr>
    </w:lvl>
  </w:abstractNum>
  <w:num w:numId="1">
    <w:abstractNumId w:val="8"/>
  </w:num>
  <w:num w:numId="2">
    <w:abstractNumId w:val="4"/>
  </w:num>
  <w:num w:numId="3">
    <w:abstractNumId w:val="28"/>
  </w:num>
  <w:num w:numId="4">
    <w:abstractNumId w:val="15"/>
  </w:num>
  <w:num w:numId="5">
    <w:abstractNumId w:val="38"/>
  </w:num>
  <w:num w:numId="6">
    <w:abstractNumId w:val="29"/>
  </w:num>
  <w:num w:numId="7">
    <w:abstractNumId w:val="20"/>
  </w:num>
  <w:num w:numId="8">
    <w:abstractNumId w:val="25"/>
  </w:num>
  <w:num w:numId="9">
    <w:abstractNumId w:val="10"/>
  </w:num>
  <w:num w:numId="10">
    <w:abstractNumId w:val="7"/>
  </w:num>
  <w:num w:numId="11">
    <w:abstractNumId w:val="33"/>
  </w:num>
  <w:num w:numId="12">
    <w:abstractNumId w:val="9"/>
  </w:num>
  <w:num w:numId="13">
    <w:abstractNumId w:val="37"/>
  </w:num>
  <w:num w:numId="14">
    <w:abstractNumId w:val="36"/>
  </w:num>
  <w:num w:numId="15">
    <w:abstractNumId w:val="24"/>
  </w:num>
  <w:num w:numId="16">
    <w:abstractNumId w:val="31"/>
  </w:num>
  <w:num w:numId="17">
    <w:abstractNumId w:val="19"/>
  </w:num>
  <w:num w:numId="18">
    <w:abstractNumId w:val="6"/>
  </w:num>
  <w:num w:numId="19">
    <w:abstractNumId w:val="3"/>
  </w:num>
  <w:num w:numId="20">
    <w:abstractNumId w:val="39"/>
  </w:num>
  <w:num w:numId="21">
    <w:abstractNumId w:val="21"/>
  </w:num>
  <w:num w:numId="22">
    <w:abstractNumId w:val="16"/>
  </w:num>
  <w:num w:numId="23">
    <w:abstractNumId w:val="0"/>
  </w:num>
  <w:num w:numId="24">
    <w:abstractNumId w:val="30"/>
  </w:num>
  <w:num w:numId="25">
    <w:abstractNumId w:val="13"/>
  </w:num>
  <w:num w:numId="26">
    <w:abstractNumId w:val="14"/>
  </w:num>
  <w:num w:numId="27">
    <w:abstractNumId w:val="1"/>
  </w:num>
  <w:num w:numId="28">
    <w:abstractNumId w:val="18"/>
  </w:num>
  <w:num w:numId="29">
    <w:abstractNumId w:val="34"/>
  </w:num>
  <w:num w:numId="30">
    <w:abstractNumId w:val="2"/>
  </w:num>
  <w:num w:numId="31">
    <w:abstractNumId w:val="22"/>
  </w:num>
  <w:num w:numId="32">
    <w:abstractNumId w:val="11"/>
  </w:num>
  <w:num w:numId="33">
    <w:abstractNumId w:val="27"/>
  </w:num>
  <w:num w:numId="34">
    <w:abstractNumId w:val="32"/>
  </w:num>
  <w:num w:numId="35">
    <w:abstractNumId w:val="23"/>
  </w:num>
  <w:num w:numId="36">
    <w:abstractNumId w:val="12"/>
  </w:num>
  <w:num w:numId="37">
    <w:abstractNumId w:val="35"/>
  </w:num>
  <w:num w:numId="38">
    <w:abstractNumId w:val="5"/>
  </w:num>
  <w:num w:numId="39">
    <w:abstractNumId w:val="26"/>
  </w:num>
  <w:num w:numId="4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FC01335-FD84-48FA-9982-0C9E66C31B89}"/>
    <w:docVar w:name="dgnword-eventsink" w:val="1855483633760"/>
    <w:docVar w:name="dgnword-lastRevisionsView" w:val="0"/>
    <w:docVar w:name="lwLastOpened" w:val="06/05/2016 13:31"/>
  </w:docVars>
  <w:rsids>
    <w:rsidRoot w:val="00270A86"/>
    <w:rsid w:val="00004334"/>
    <w:rsid w:val="0001183C"/>
    <w:rsid w:val="00012510"/>
    <w:rsid w:val="000174F1"/>
    <w:rsid w:val="00020782"/>
    <w:rsid w:val="00022D34"/>
    <w:rsid w:val="00030312"/>
    <w:rsid w:val="000345DB"/>
    <w:rsid w:val="00041A8B"/>
    <w:rsid w:val="00041C3B"/>
    <w:rsid w:val="000525E6"/>
    <w:rsid w:val="0006618C"/>
    <w:rsid w:val="00066714"/>
    <w:rsid w:val="00070259"/>
    <w:rsid w:val="00071551"/>
    <w:rsid w:val="00083065"/>
    <w:rsid w:val="00091505"/>
    <w:rsid w:val="00095E93"/>
    <w:rsid w:val="000A54AF"/>
    <w:rsid w:val="000C429A"/>
    <w:rsid w:val="000E373D"/>
    <w:rsid w:val="00100458"/>
    <w:rsid w:val="00101BBB"/>
    <w:rsid w:val="00104BDF"/>
    <w:rsid w:val="00113B19"/>
    <w:rsid w:val="0011469E"/>
    <w:rsid w:val="00114F67"/>
    <w:rsid w:val="0011512A"/>
    <w:rsid w:val="001154A3"/>
    <w:rsid w:val="001167AF"/>
    <w:rsid w:val="001275CD"/>
    <w:rsid w:val="001326C5"/>
    <w:rsid w:val="00133D19"/>
    <w:rsid w:val="00142938"/>
    <w:rsid w:val="00163A98"/>
    <w:rsid w:val="00163AB6"/>
    <w:rsid w:val="001740F0"/>
    <w:rsid w:val="00196EBF"/>
    <w:rsid w:val="001A1C6F"/>
    <w:rsid w:val="001A590E"/>
    <w:rsid w:val="001A7C6F"/>
    <w:rsid w:val="001B4336"/>
    <w:rsid w:val="001C28B2"/>
    <w:rsid w:val="001C31E6"/>
    <w:rsid w:val="001C48DC"/>
    <w:rsid w:val="001C4B91"/>
    <w:rsid w:val="001E45EF"/>
    <w:rsid w:val="001E561F"/>
    <w:rsid w:val="001F32AE"/>
    <w:rsid w:val="001F45A4"/>
    <w:rsid w:val="001F460F"/>
    <w:rsid w:val="00233967"/>
    <w:rsid w:val="002352AE"/>
    <w:rsid w:val="002357BF"/>
    <w:rsid w:val="002409C6"/>
    <w:rsid w:val="002602D9"/>
    <w:rsid w:val="00263CE4"/>
    <w:rsid w:val="0026610C"/>
    <w:rsid w:val="00266976"/>
    <w:rsid w:val="00270A86"/>
    <w:rsid w:val="0027304F"/>
    <w:rsid w:val="00282772"/>
    <w:rsid w:val="0028421F"/>
    <w:rsid w:val="00285F3A"/>
    <w:rsid w:val="00294923"/>
    <w:rsid w:val="002A4B56"/>
    <w:rsid w:val="002A6FF7"/>
    <w:rsid w:val="002B0C85"/>
    <w:rsid w:val="002B5AF9"/>
    <w:rsid w:val="002C4801"/>
    <w:rsid w:val="002C6886"/>
    <w:rsid w:val="002C78ED"/>
    <w:rsid w:val="002D4758"/>
    <w:rsid w:val="002D5C48"/>
    <w:rsid w:val="002E329A"/>
    <w:rsid w:val="002E3A4D"/>
    <w:rsid w:val="002E3CED"/>
    <w:rsid w:val="002E67C2"/>
    <w:rsid w:val="002F785C"/>
    <w:rsid w:val="00302EBF"/>
    <w:rsid w:val="00305F90"/>
    <w:rsid w:val="00307C77"/>
    <w:rsid w:val="003101A4"/>
    <w:rsid w:val="00311DAC"/>
    <w:rsid w:val="003209E4"/>
    <w:rsid w:val="00323597"/>
    <w:rsid w:val="0032680A"/>
    <w:rsid w:val="00326BB8"/>
    <w:rsid w:val="00361B17"/>
    <w:rsid w:val="0037526C"/>
    <w:rsid w:val="003756BA"/>
    <w:rsid w:val="00376B5D"/>
    <w:rsid w:val="003950A3"/>
    <w:rsid w:val="003A0C45"/>
    <w:rsid w:val="003B0203"/>
    <w:rsid w:val="003E4993"/>
    <w:rsid w:val="003F317D"/>
    <w:rsid w:val="004077EF"/>
    <w:rsid w:val="00413B82"/>
    <w:rsid w:val="00414AC4"/>
    <w:rsid w:val="00420905"/>
    <w:rsid w:val="00420A48"/>
    <w:rsid w:val="00420C03"/>
    <w:rsid w:val="00421DF0"/>
    <w:rsid w:val="0042205B"/>
    <w:rsid w:val="0042717F"/>
    <w:rsid w:val="00431B8F"/>
    <w:rsid w:val="00434314"/>
    <w:rsid w:val="004573D9"/>
    <w:rsid w:val="004649DC"/>
    <w:rsid w:val="00476371"/>
    <w:rsid w:val="00490546"/>
    <w:rsid w:val="00494518"/>
    <w:rsid w:val="0049554D"/>
    <w:rsid w:val="00495F10"/>
    <w:rsid w:val="004A112F"/>
    <w:rsid w:val="004A6060"/>
    <w:rsid w:val="004B3667"/>
    <w:rsid w:val="004B7750"/>
    <w:rsid w:val="004C5BE9"/>
    <w:rsid w:val="004D21C4"/>
    <w:rsid w:val="004D7C93"/>
    <w:rsid w:val="004F1BC2"/>
    <w:rsid w:val="004F453C"/>
    <w:rsid w:val="00502EBA"/>
    <w:rsid w:val="0051562F"/>
    <w:rsid w:val="0053202C"/>
    <w:rsid w:val="0053772B"/>
    <w:rsid w:val="00540EB9"/>
    <w:rsid w:val="005457C4"/>
    <w:rsid w:val="00551FF0"/>
    <w:rsid w:val="00562605"/>
    <w:rsid w:val="005668A9"/>
    <w:rsid w:val="005669CA"/>
    <w:rsid w:val="00574BD8"/>
    <w:rsid w:val="00575904"/>
    <w:rsid w:val="005762E4"/>
    <w:rsid w:val="00582329"/>
    <w:rsid w:val="00582A2F"/>
    <w:rsid w:val="00594BC0"/>
    <w:rsid w:val="005A3F72"/>
    <w:rsid w:val="005B1979"/>
    <w:rsid w:val="005B2019"/>
    <w:rsid w:val="005E5667"/>
    <w:rsid w:val="005F7AF4"/>
    <w:rsid w:val="006022A9"/>
    <w:rsid w:val="00605F1A"/>
    <w:rsid w:val="00606C9B"/>
    <w:rsid w:val="00612AC7"/>
    <w:rsid w:val="00614CF7"/>
    <w:rsid w:val="00620045"/>
    <w:rsid w:val="00632B5B"/>
    <w:rsid w:val="00641401"/>
    <w:rsid w:val="00643507"/>
    <w:rsid w:val="00644CB4"/>
    <w:rsid w:val="00652CBD"/>
    <w:rsid w:val="00660BED"/>
    <w:rsid w:val="006868E1"/>
    <w:rsid w:val="00695840"/>
    <w:rsid w:val="00695EE3"/>
    <w:rsid w:val="006A1612"/>
    <w:rsid w:val="006A2FA0"/>
    <w:rsid w:val="006A4C8C"/>
    <w:rsid w:val="006B7727"/>
    <w:rsid w:val="006C0055"/>
    <w:rsid w:val="006C388C"/>
    <w:rsid w:val="006C4FC6"/>
    <w:rsid w:val="006D1BBA"/>
    <w:rsid w:val="006E179C"/>
    <w:rsid w:val="006F1207"/>
    <w:rsid w:val="006F1525"/>
    <w:rsid w:val="006F5DDD"/>
    <w:rsid w:val="007021A5"/>
    <w:rsid w:val="00702DAE"/>
    <w:rsid w:val="007038F7"/>
    <w:rsid w:val="00731D45"/>
    <w:rsid w:val="00736321"/>
    <w:rsid w:val="007549A6"/>
    <w:rsid w:val="00774D55"/>
    <w:rsid w:val="0079440F"/>
    <w:rsid w:val="00795F0E"/>
    <w:rsid w:val="007A235D"/>
    <w:rsid w:val="007A41B7"/>
    <w:rsid w:val="007A554C"/>
    <w:rsid w:val="007B1E6D"/>
    <w:rsid w:val="007B70C3"/>
    <w:rsid w:val="007C107B"/>
    <w:rsid w:val="007C3417"/>
    <w:rsid w:val="007C778D"/>
    <w:rsid w:val="007D1B1B"/>
    <w:rsid w:val="007F4A33"/>
    <w:rsid w:val="00804EEB"/>
    <w:rsid w:val="00806659"/>
    <w:rsid w:val="00806CAD"/>
    <w:rsid w:val="0081735B"/>
    <w:rsid w:val="008379A9"/>
    <w:rsid w:val="00842996"/>
    <w:rsid w:val="0085213F"/>
    <w:rsid w:val="00852BB3"/>
    <w:rsid w:val="0085547B"/>
    <w:rsid w:val="00855507"/>
    <w:rsid w:val="00856F63"/>
    <w:rsid w:val="0086161B"/>
    <w:rsid w:val="008661D8"/>
    <w:rsid w:val="0088413C"/>
    <w:rsid w:val="00896D9B"/>
    <w:rsid w:val="008A45FF"/>
    <w:rsid w:val="008B2065"/>
    <w:rsid w:val="008C2038"/>
    <w:rsid w:val="008C70AF"/>
    <w:rsid w:val="008D3605"/>
    <w:rsid w:val="008E1EC4"/>
    <w:rsid w:val="008F38C2"/>
    <w:rsid w:val="008F6D56"/>
    <w:rsid w:val="009079D9"/>
    <w:rsid w:val="009102FE"/>
    <w:rsid w:val="00931C2D"/>
    <w:rsid w:val="009340F0"/>
    <w:rsid w:val="009371C2"/>
    <w:rsid w:val="009375EB"/>
    <w:rsid w:val="00943160"/>
    <w:rsid w:val="009464B1"/>
    <w:rsid w:val="00946DE7"/>
    <w:rsid w:val="00963092"/>
    <w:rsid w:val="009647A7"/>
    <w:rsid w:val="009678CC"/>
    <w:rsid w:val="009824A3"/>
    <w:rsid w:val="00983ADE"/>
    <w:rsid w:val="00986B16"/>
    <w:rsid w:val="0098716F"/>
    <w:rsid w:val="00997E36"/>
    <w:rsid w:val="009A0362"/>
    <w:rsid w:val="009A29A5"/>
    <w:rsid w:val="009A310F"/>
    <w:rsid w:val="009A37FE"/>
    <w:rsid w:val="009A45EA"/>
    <w:rsid w:val="009A4EA2"/>
    <w:rsid w:val="009C1801"/>
    <w:rsid w:val="009C211C"/>
    <w:rsid w:val="009C3488"/>
    <w:rsid w:val="009C45E9"/>
    <w:rsid w:val="009E2FC9"/>
    <w:rsid w:val="009F7C2C"/>
    <w:rsid w:val="00A00E3A"/>
    <w:rsid w:val="00A025FE"/>
    <w:rsid w:val="00A06795"/>
    <w:rsid w:val="00A07887"/>
    <w:rsid w:val="00A104C5"/>
    <w:rsid w:val="00A33523"/>
    <w:rsid w:val="00A36FA0"/>
    <w:rsid w:val="00A46D32"/>
    <w:rsid w:val="00A548A8"/>
    <w:rsid w:val="00A56134"/>
    <w:rsid w:val="00A61F0B"/>
    <w:rsid w:val="00A90F02"/>
    <w:rsid w:val="00A91B56"/>
    <w:rsid w:val="00A93D14"/>
    <w:rsid w:val="00A9500E"/>
    <w:rsid w:val="00A9533A"/>
    <w:rsid w:val="00AA4C2C"/>
    <w:rsid w:val="00AA7564"/>
    <w:rsid w:val="00AB594B"/>
    <w:rsid w:val="00AB5BA2"/>
    <w:rsid w:val="00AC28A4"/>
    <w:rsid w:val="00AE4F7D"/>
    <w:rsid w:val="00AF4111"/>
    <w:rsid w:val="00AF7773"/>
    <w:rsid w:val="00B01400"/>
    <w:rsid w:val="00B11E35"/>
    <w:rsid w:val="00B223BB"/>
    <w:rsid w:val="00B257FB"/>
    <w:rsid w:val="00B31B23"/>
    <w:rsid w:val="00B33E09"/>
    <w:rsid w:val="00B404B4"/>
    <w:rsid w:val="00B47DFB"/>
    <w:rsid w:val="00B540B2"/>
    <w:rsid w:val="00B64C39"/>
    <w:rsid w:val="00B740F5"/>
    <w:rsid w:val="00B75AEB"/>
    <w:rsid w:val="00B83B30"/>
    <w:rsid w:val="00B83D4C"/>
    <w:rsid w:val="00B91B4A"/>
    <w:rsid w:val="00B91C65"/>
    <w:rsid w:val="00B9446D"/>
    <w:rsid w:val="00B96A78"/>
    <w:rsid w:val="00B97EB0"/>
    <w:rsid w:val="00BA399C"/>
    <w:rsid w:val="00BB2EE3"/>
    <w:rsid w:val="00BB4454"/>
    <w:rsid w:val="00BC73AD"/>
    <w:rsid w:val="00BD1EDA"/>
    <w:rsid w:val="00BE5284"/>
    <w:rsid w:val="00BF205F"/>
    <w:rsid w:val="00C00736"/>
    <w:rsid w:val="00C01D2A"/>
    <w:rsid w:val="00C27B51"/>
    <w:rsid w:val="00C361F3"/>
    <w:rsid w:val="00C523EA"/>
    <w:rsid w:val="00C55DDF"/>
    <w:rsid w:val="00C56A3B"/>
    <w:rsid w:val="00C721D2"/>
    <w:rsid w:val="00C758BC"/>
    <w:rsid w:val="00C77AD3"/>
    <w:rsid w:val="00C80FA6"/>
    <w:rsid w:val="00C819C6"/>
    <w:rsid w:val="00C81E40"/>
    <w:rsid w:val="00C82548"/>
    <w:rsid w:val="00C87148"/>
    <w:rsid w:val="00C87C22"/>
    <w:rsid w:val="00C947F0"/>
    <w:rsid w:val="00CB2CC5"/>
    <w:rsid w:val="00CC3BBB"/>
    <w:rsid w:val="00CD5AA4"/>
    <w:rsid w:val="00CE14A1"/>
    <w:rsid w:val="00CE60A3"/>
    <w:rsid w:val="00CE75A9"/>
    <w:rsid w:val="00CF0279"/>
    <w:rsid w:val="00D01F85"/>
    <w:rsid w:val="00D072A8"/>
    <w:rsid w:val="00D14E82"/>
    <w:rsid w:val="00D173E6"/>
    <w:rsid w:val="00D25766"/>
    <w:rsid w:val="00D268DC"/>
    <w:rsid w:val="00D41C1E"/>
    <w:rsid w:val="00D4543A"/>
    <w:rsid w:val="00D53508"/>
    <w:rsid w:val="00D72A40"/>
    <w:rsid w:val="00D82128"/>
    <w:rsid w:val="00D8712B"/>
    <w:rsid w:val="00D95EDF"/>
    <w:rsid w:val="00DA0F33"/>
    <w:rsid w:val="00DA200A"/>
    <w:rsid w:val="00DA3041"/>
    <w:rsid w:val="00DB41DB"/>
    <w:rsid w:val="00DB7472"/>
    <w:rsid w:val="00DC733E"/>
    <w:rsid w:val="00DE5342"/>
    <w:rsid w:val="00DE5B7E"/>
    <w:rsid w:val="00DF7359"/>
    <w:rsid w:val="00E171ED"/>
    <w:rsid w:val="00E27AD0"/>
    <w:rsid w:val="00E31877"/>
    <w:rsid w:val="00E451B7"/>
    <w:rsid w:val="00E55086"/>
    <w:rsid w:val="00E55B49"/>
    <w:rsid w:val="00E55B71"/>
    <w:rsid w:val="00E60DB4"/>
    <w:rsid w:val="00E61CD8"/>
    <w:rsid w:val="00E659B7"/>
    <w:rsid w:val="00E707EF"/>
    <w:rsid w:val="00E75EAE"/>
    <w:rsid w:val="00E80EEE"/>
    <w:rsid w:val="00E90BD6"/>
    <w:rsid w:val="00E96A5C"/>
    <w:rsid w:val="00EA499F"/>
    <w:rsid w:val="00EA7EE2"/>
    <w:rsid w:val="00EC61D3"/>
    <w:rsid w:val="00ED5D00"/>
    <w:rsid w:val="00EE259D"/>
    <w:rsid w:val="00EE37E5"/>
    <w:rsid w:val="00EE6587"/>
    <w:rsid w:val="00EF7DF6"/>
    <w:rsid w:val="00F01CEF"/>
    <w:rsid w:val="00F024ED"/>
    <w:rsid w:val="00F02DE8"/>
    <w:rsid w:val="00F04834"/>
    <w:rsid w:val="00F07D84"/>
    <w:rsid w:val="00F214F7"/>
    <w:rsid w:val="00F30A79"/>
    <w:rsid w:val="00F32D29"/>
    <w:rsid w:val="00F37892"/>
    <w:rsid w:val="00F51C14"/>
    <w:rsid w:val="00F56C7C"/>
    <w:rsid w:val="00F570B5"/>
    <w:rsid w:val="00F66C87"/>
    <w:rsid w:val="00F70383"/>
    <w:rsid w:val="00F87A1F"/>
    <w:rsid w:val="00FA2A73"/>
    <w:rsid w:val="00FA374B"/>
    <w:rsid w:val="00FC0A60"/>
    <w:rsid w:val="00FC38C2"/>
    <w:rsid w:val="00FC759A"/>
    <w:rsid w:val="00FD275F"/>
    <w:rsid w:val="00FD7C85"/>
    <w:rsid w:val="00FE39FE"/>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973E6"/>
  <w15:chartTrackingRefBased/>
  <w15:docId w15:val="{A4052E2A-581D-4941-A362-E18A120F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rsid w:val="004649DC"/>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133D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133D19"/>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qFormat/>
    <w:rsid w:val="00270A86"/>
    <w:pPr>
      <w:keepNext/>
      <w:ind w:left="709"/>
      <w:outlineLvl w:val="3"/>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A86"/>
    <w:rPr>
      <w:color w:val="0000FF"/>
      <w:u w:val="single"/>
    </w:rPr>
  </w:style>
  <w:style w:type="paragraph" w:styleId="Header">
    <w:name w:val="header"/>
    <w:basedOn w:val="Normal"/>
    <w:link w:val="HeaderChar"/>
    <w:uiPriority w:val="99"/>
    <w:rsid w:val="00270A86"/>
    <w:pPr>
      <w:tabs>
        <w:tab w:val="center" w:pos="4153"/>
        <w:tab w:val="right" w:pos="8306"/>
      </w:tabs>
    </w:pPr>
    <w:rPr>
      <w:rFonts w:ascii="Times New Roman" w:hAnsi="Times New Roman"/>
      <w:sz w:val="20"/>
      <w:szCs w:val="20"/>
      <w:lang w:val="en-US"/>
    </w:rPr>
  </w:style>
  <w:style w:type="paragraph" w:styleId="BodyText">
    <w:name w:val="Body Text"/>
    <w:basedOn w:val="Normal"/>
    <w:rsid w:val="00270A86"/>
    <w:pPr>
      <w:jc w:val="both"/>
    </w:pPr>
    <w:rPr>
      <w:sz w:val="24"/>
      <w:szCs w:val="20"/>
    </w:rPr>
  </w:style>
  <w:style w:type="paragraph" w:customStyle="1" w:styleId="TOCBase">
    <w:name w:val="TOC Base"/>
    <w:basedOn w:val="Normal"/>
    <w:rsid w:val="00270A86"/>
    <w:pPr>
      <w:tabs>
        <w:tab w:val="right" w:leader="dot" w:pos="6480"/>
      </w:tabs>
      <w:spacing w:after="240" w:line="240" w:lineRule="atLeast"/>
    </w:pPr>
    <w:rPr>
      <w:spacing w:val="-5"/>
      <w:szCs w:val="20"/>
    </w:rPr>
  </w:style>
  <w:style w:type="table" w:styleId="TableGrid">
    <w:name w:val="Table Grid"/>
    <w:basedOn w:val="TableNormal"/>
    <w:rsid w:val="00540E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31C2D"/>
    <w:pPr>
      <w:tabs>
        <w:tab w:val="center" w:pos="4153"/>
        <w:tab w:val="right" w:pos="8306"/>
      </w:tabs>
    </w:pPr>
  </w:style>
  <w:style w:type="character" w:styleId="PageNumber">
    <w:name w:val="page number"/>
    <w:basedOn w:val="DefaultParagraphFont"/>
    <w:rsid w:val="00931C2D"/>
  </w:style>
  <w:style w:type="character" w:styleId="CommentReference">
    <w:name w:val="annotation reference"/>
    <w:rsid w:val="00323597"/>
    <w:rPr>
      <w:sz w:val="16"/>
      <w:szCs w:val="16"/>
    </w:rPr>
  </w:style>
  <w:style w:type="paragraph" w:styleId="CommentText">
    <w:name w:val="annotation text"/>
    <w:basedOn w:val="Normal"/>
    <w:semiHidden/>
    <w:rsid w:val="00323597"/>
    <w:rPr>
      <w:sz w:val="20"/>
      <w:szCs w:val="20"/>
    </w:rPr>
  </w:style>
  <w:style w:type="paragraph" w:styleId="CommentSubject">
    <w:name w:val="annotation subject"/>
    <w:basedOn w:val="CommentText"/>
    <w:next w:val="CommentText"/>
    <w:semiHidden/>
    <w:rsid w:val="00323597"/>
    <w:rPr>
      <w:b/>
      <w:bCs/>
    </w:rPr>
  </w:style>
  <w:style w:type="paragraph" w:styleId="BalloonText">
    <w:name w:val="Balloon Text"/>
    <w:basedOn w:val="Normal"/>
    <w:semiHidden/>
    <w:rsid w:val="00323597"/>
    <w:rPr>
      <w:rFonts w:ascii="Tahoma" w:hAnsi="Tahoma" w:cs="Tahoma"/>
      <w:sz w:val="16"/>
      <w:szCs w:val="16"/>
    </w:rPr>
  </w:style>
  <w:style w:type="paragraph" w:styleId="DocumentMap">
    <w:name w:val="Document Map"/>
    <w:basedOn w:val="Normal"/>
    <w:semiHidden/>
    <w:rsid w:val="00066714"/>
    <w:pPr>
      <w:shd w:val="clear" w:color="auto" w:fill="000080"/>
    </w:pPr>
    <w:rPr>
      <w:rFonts w:ascii="Tahoma" w:hAnsi="Tahoma" w:cs="Tahoma"/>
      <w:sz w:val="20"/>
      <w:szCs w:val="20"/>
    </w:rPr>
  </w:style>
  <w:style w:type="paragraph" w:styleId="FootnoteText">
    <w:name w:val="footnote text"/>
    <w:basedOn w:val="Normal"/>
    <w:link w:val="FootnoteTextChar"/>
    <w:rsid w:val="00C523EA"/>
    <w:rPr>
      <w:sz w:val="20"/>
      <w:szCs w:val="20"/>
    </w:rPr>
  </w:style>
  <w:style w:type="character" w:customStyle="1" w:styleId="FootnoteTextChar">
    <w:name w:val="Footnote Text Char"/>
    <w:link w:val="FootnoteText"/>
    <w:rsid w:val="00C523EA"/>
    <w:rPr>
      <w:rFonts w:ascii="Arial" w:hAnsi="Arial"/>
    </w:rPr>
  </w:style>
  <w:style w:type="character" w:styleId="FootnoteReference">
    <w:name w:val="footnote reference"/>
    <w:uiPriority w:val="99"/>
    <w:rsid w:val="00C523EA"/>
    <w:rPr>
      <w:vertAlign w:val="superscript"/>
    </w:rPr>
  </w:style>
  <w:style w:type="paragraph" w:styleId="ListParagraph">
    <w:name w:val="List Paragraph"/>
    <w:basedOn w:val="Normal"/>
    <w:uiPriority w:val="1"/>
    <w:qFormat/>
    <w:rsid w:val="007C778D"/>
    <w:pPr>
      <w:ind w:left="720"/>
      <w:contextualSpacing/>
    </w:pPr>
    <w:rPr>
      <w:sz w:val="24"/>
    </w:rPr>
  </w:style>
  <w:style w:type="character" w:customStyle="1" w:styleId="FooterChar">
    <w:name w:val="Footer Char"/>
    <w:link w:val="Footer"/>
    <w:uiPriority w:val="99"/>
    <w:rsid w:val="00A06795"/>
    <w:rPr>
      <w:rFonts w:ascii="Arial" w:hAnsi="Arial"/>
      <w:sz w:val="22"/>
      <w:szCs w:val="24"/>
    </w:rPr>
  </w:style>
  <w:style w:type="character" w:styleId="UnresolvedMention">
    <w:name w:val="Unresolved Mention"/>
    <w:uiPriority w:val="99"/>
    <w:semiHidden/>
    <w:unhideWhenUsed/>
    <w:rsid w:val="0079440F"/>
    <w:rPr>
      <w:color w:val="605E5C"/>
      <w:shd w:val="clear" w:color="auto" w:fill="E1DFDD"/>
    </w:rPr>
  </w:style>
  <w:style w:type="character" w:customStyle="1" w:styleId="HeaderChar">
    <w:name w:val="Header Char"/>
    <w:link w:val="Header"/>
    <w:uiPriority w:val="99"/>
    <w:rsid w:val="00C947F0"/>
    <w:rPr>
      <w:lang w:val="en-US"/>
    </w:rPr>
  </w:style>
  <w:style w:type="character" w:styleId="FollowedHyperlink">
    <w:name w:val="FollowedHyperlink"/>
    <w:basedOn w:val="DefaultParagraphFont"/>
    <w:rsid w:val="00946DE7"/>
    <w:rPr>
      <w:color w:val="954F72" w:themeColor="followedHyperlink"/>
      <w:u w:val="single"/>
    </w:rPr>
  </w:style>
  <w:style w:type="character" w:customStyle="1" w:styleId="Heading2Char">
    <w:name w:val="Heading 2 Char"/>
    <w:basedOn w:val="DefaultParagraphFont"/>
    <w:link w:val="Heading2"/>
    <w:semiHidden/>
    <w:rsid w:val="00133D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133D1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B0140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nstituteoflicensing.org/documents/Guidance_on_Suitability_Web_Version_(16_May_2018).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94729E6CBF0B438AA10B0639A44CAE" ma:contentTypeVersion="10" ma:contentTypeDescription="Create a new document." ma:contentTypeScope="" ma:versionID="d01a77a11fff5839c20b055eb88f4830">
  <xsd:schema xmlns:xsd="http://www.w3.org/2001/XMLSchema" xmlns:xs="http://www.w3.org/2001/XMLSchema" xmlns:p="http://schemas.microsoft.com/office/2006/metadata/properties" xmlns:ns2="b4646045-8afd-4ea2-87e5-66334606a453" targetNamespace="http://schemas.microsoft.com/office/2006/metadata/properties" ma:root="true" ma:fieldsID="90026a647c40edaadfb2296bea0f0571" ns2:_="">
    <xsd:import namespace="b4646045-8afd-4ea2-87e5-66334606a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46045-8afd-4ea2-87e5-66334606a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95C3A-2EFA-4D49-A02C-EF2970D919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9765BA-01A2-4913-A971-DB0F06584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46045-8afd-4ea2-87e5-66334606a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4ECAE-0C77-4605-8789-43DEE6B9E693}">
  <ds:schemaRefs>
    <ds:schemaRef ds:uri="http://schemas.microsoft.com/sharepoint/v3/contenttype/forms"/>
  </ds:schemaRefs>
</ds:datastoreItem>
</file>

<file path=customXml/itemProps4.xml><?xml version="1.0" encoding="utf-8"?>
<ds:datastoreItem xmlns:ds="http://schemas.openxmlformats.org/officeDocument/2006/customXml" ds:itemID="{94D64497-8C05-481A-B5A5-ABD883F9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1962</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East Northamptonshire Council</Company>
  <LinksUpToDate>false</LinksUpToDate>
  <CharactersWithSpaces>12656</CharactersWithSpaces>
  <SharedDoc>false</SharedDoc>
  <HLinks>
    <vt:vector size="18" baseType="variant">
      <vt:variant>
        <vt:i4>5636181</vt:i4>
      </vt:variant>
      <vt:variant>
        <vt:i4>6</vt:i4>
      </vt:variant>
      <vt:variant>
        <vt:i4>0</vt:i4>
      </vt:variant>
      <vt:variant>
        <vt:i4>5</vt:i4>
      </vt:variant>
      <vt:variant>
        <vt:lpwstr>http://www.gov.uk/dbs-update-service</vt:lpwstr>
      </vt:variant>
      <vt:variant>
        <vt:lpwstr/>
      </vt:variant>
      <vt:variant>
        <vt:i4>3866728</vt:i4>
      </vt:variant>
      <vt:variant>
        <vt:i4>3</vt:i4>
      </vt:variant>
      <vt:variant>
        <vt:i4>0</vt:i4>
      </vt:variant>
      <vt:variant>
        <vt:i4>5</vt:i4>
      </vt:variant>
      <vt:variant>
        <vt:lpwstr>https://www.gov.uk/penalty-points-endorsements/endorsement-codes-and-penalty-points</vt:lpwstr>
      </vt:variant>
      <vt:variant>
        <vt:lpwstr/>
      </vt:variant>
      <vt:variant>
        <vt:i4>131191</vt:i4>
      </vt:variant>
      <vt:variant>
        <vt:i4>0</vt:i4>
      </vt:variant>
      <vt:variant>
        <vt:i4>0</vt:i4>
      </vt:variant>
      <vt:variant>
        <vt:i4>5</vt:i4>
      </vt:variant>
      <vt:variant>
        <vt:lpwstr>mailto:environment@northnorthants.gov.uk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egadsby</dc:creator>
  <cp:keywords/>
  <cp:lastModifiedBy>Amanda Wilcox</cp:lastModifiedBy>
  <cp:revision>2</cp:revision>
  <cp:lastPrinted>2021-03-10T17:03:00Z</cp:lastPrinted>
  <dcterms:created xsi:type="dcterms:W3CDTF">2022-04-29T07:52:00Z</dcterms:created>
  <dcterms:modified xsi:type="dcterms:W3CDTF">2022-04-29T07:52:00Z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02300907</vt:lpwstr>
  </property>
  <property fmtid="{D5CDD505-2E9C-101B-9397-08002B2CF9AE}" pid="3" name="MatterRef">
    <vt:lpwstr>(N) L-ENV00982</vt:lpwstr>
  </property>
  <property fmtid="{D5CDD505-2E9C-101B-9397-08002B2CF9AE}" pid="4" name="DocRecipient">
    <vt:lpwstr/>
  </property>
  <property fmtid="{D5CDD505-2E9C-101B-9397-08002B2CF9AE}" pid="5" name="DocContact">
    <vt:lpwstr/>
  </property>
  <property fmtid="{D5CDD505-2E9C-101B-9397-08002B2CF9AE}" pid="6" name="DocDescription">
    <vt:lpwstr>Taxi - Crim Records Policy (App A) .6.5.16.doc</vt:lpwstr>
  </property>
  <property fmtid="{D5CDD505-2E9C-101B-9397-08002B2CF9AE}" pid="7" name="DocType">
    <vt:lpwstr>Import</vt:lpwstr>
  </property>
  <property fmtid="{D5CDD505-2E9C-101B-9397-08002B2CF9AE}" pid="8" name="DocTemplate">
    <vt:lpwstr>Imported Document</vt:lpwstr>
  </property>
  <property fmtid="{D5CDD505-2E9C-101B-9397-08002B2CF9AE}" pid="9" name="DocCreatedBy">
    <vt:lpwstr>JLIBURD</vt:lpwstr>
  </property>
  <property fmtid="{D5CDD505-2E9C-101B-9397-08002B2CF9AE}" pid="10" name="DocOwnerId">
    <vt:lpwstr>JLIBURD</vt:lpwstr>
  </property>
  <property fmtid="{D5CDD505-2E9C-101B-9397-08002B2CF9AE}" pid="11" name="DocDateSent">
    <vt:lpwstr/>
  </property>
  <property fmtid="{D5CDD505-2E9C-101B-9397-08002B2CF9AE}" pid="12" name="MatterType">
    <vt:lpwstr>Client Matter</vt:lpwstr>
  </property>
  <property fmtid="{D5CDD505-2E9C-101B-9397-08002B2CF9AE}" pid="13" name="MatterClass">
    <vt:lpwstr>Licensing</vt:lpwstr>
  </property>
  <property fmtid="{D5CDD505-2E9C-101B-9397-08002B2CF9AE}" pid="14" name="MatterName">
    <vt:lpwstr>Taxi Policy Review - ENC</vt:lpwstr>
  </property>
  <property fmtid="{D5CDD505-2E9C-101B-9397-08002B2CF9AE}" pid="15" name="Client">
    <vt:lpwstr>(N) ENC007 - Environmental Services</vt:lpwstr>
  </property>
  <property fmtid="{D5CDD505-2E9C-101B-9397-08002B2CF9AE}" pid="16" name="Account">
    <vt:lpwstr>Account</vt:lpwstr>
  </property>
  <property fmtid="{D5CDD505-2E9C-101B-9397-08002B2CF9AE}" pid="17" name="MatterOpenFrom">
    <vt:lpwstr>04/04/2016</vt:lpwstr>
  </property>
  <property fmtid="{D5CDD505-2E9C-101B-9397-08002B2CF9AE}" pid="18" name="DocOwnerName">
    <vt:lpwstr>Julie Liburd</vt:lpwstr>
  </property>
  <property fmtid="{D5CDD505-2E9C-101B-9397-08002B2CF9AE}" pid="19" name="DocOwnerEmail">
    <vt:lpwstr>julie.liburd@cambridgeshire.gov.uk</vt:lpwstr>
  </property>
  <property fmtid="{D5CDD505-2E9C-101B-9397-08002B2CF9AE}" pid="20" name="DocOwnerTelephone">
    <vt:lpwstr>01604 363802</vt:lpwstr>
  </property>
  <property fmtid="{D5CDD505-2E9C-101B-9397-08002B2CF9AE}" pid="21" name="DocOwnerFax">
    <vt:lpwstr>01604 367167</vt:lpwstr>
  </property>
  <property fmtid="{D5CDD505-2E9C-101B-9397-08002B2CF9AE}" pid="22" name="DocOwnerLocation">
    <vt:lpwstr/>
  </property>
  <property fmtid="{D5CDD505-2E9C-101B-9397-08002B2CF9AE}" pid="23" name="DocOwnerRole">
    <vt:lpwstr>Lawyer</vt:lpwstr>
  </property>
  <property fmtid="{D5CDD505-2E9C-101B-9397-08002B2CF9AE}" pid="24" name="DocOwnerInitials">
    <vt:lpwstr>JL</vt:lpwstr>
  </property>
  <property fmtid="{D5CDD505-2E9C-101B-9397-08002B2CF9AE}" pid="25" name="DocCreatorName">
    <vt:lpwstr>Julie Liburd</vt:lpwstr>
  </property>
  <property fmtid="{D5CDD505-2E9C-101B-9397-08002B2CF9AE}" pid="26" name="DocCreatorEmail">
    <vt:lpwstr>julie.liburd@cambridgeshire.gov.uk</vt:lpwstr>
  </property>
  <property fmtid="{D5CDD505-2E9C-101B-9397-08002B2CF9AE}" pid="27" name="DocCreatorTelephone">
    <vt:lpwstr>01604 363802</vt:lpwstr>
  </property>
  <property fmtid="{D5CDD505-2E9C-101B-9397-08002B2CF9AE}" pid="28" name="DocCreatorFax">
    <vt:lpwstr>01604 367167</vt:lpwstr>
  </property>
  <property fmtid="{D5CDD505-2E9C-101B-9397-08002B2CF9AE}" pid="29" name="DocCreatorLocation">
    <vt:lpwstr/>
  </property>
  <property fmtid="{D5CDD505-2E9C-101B-9397-08002B2CF9AE}" pid="30" name="DocCreatorRole">
    <vt:lpwstr>Lawyer</vt:lpwstr>
  </property>
  <property fmtid="{D5CDD505-2E9C-101B-9397-08002B2CF9AE}" pid="31" name="DocCreatorInitials">
    <vt:lpwstr>JL</vt:lpwstr>
  </property>
  <property fmtid="{D5CDD505-2E9C-101B-9397-08002B2CF9AE}" pid="32" name="DocVersion">
    <vt:lpwstr>DocVersion</vt:lpwstr>
  </property>
  <property fmtid="{D5CDD505-2E9C-101B-9397-08002B2CF9AE}" pid="33" name="ContentTypeId">
    <vt:lpwstr>0x0101008994729E6CBF0B438AA10B0639A44CAE</vt:lpwstr>
  </property>
</Properties>
</file>